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6A" w:rsidRPr="009460F0" w:rsidRDefault="00E87858" w:rsidP="000C386A">
      <w:pPr>
        <w:jc w:val="right"/>
        <w:rPr>
          <w:rFonts w:ascii="Arial" w:eastAsia="Times" w:hAnsi="Arial" w:cs="Arial"/>
          <w:kern w:val="28"/>
          <w:sz w:val="16"/>
          <w:szCs w:val="16"/>
          <w:bdr w:val="none" w:sz="0" w:space="0" w:color="auto"/>
          <w:lang w:val="es-MX"/>
        </w:rPr>
      </w:pPr>
      <w:r w:rsidRPr="009460F0">
        <w:rPr>
          <w:rFonts w:ascii="Arial" w:hAnsi="Arial" w:cs="Arial"/>
          <w:noProof/>
          <w:sz w:val="16"/>
          <w:szCs w:val="16"/>
          <w:bdr w:val="none" w:sz="0" w:space="0" w:color="auto"/>
        </w:rPr>
        <w:drawing>
          <wp:anchor distT="0" distB="0" distL="114300" distR="114300" simplePos="0" relativeHeight="251656192" behindDoc="1" locked="0" layoutInCell="1" allowOverlap="1">
            <wp:simplePos x="0" y="0"/>
            <wp:positionH relativeFrom="margin">
              <wp:posOffset>744855</wp:posOffset>
            </wp:positionH>
            <wp:positionV relativeFrom="paragraph">
              <wp:posOffset>67310</wp:posOffset>
            </wp:positionV>
            <wp:extent cx="1040765" cy="287655"/>
            <wp:effectExtent l="19050" t="0" r="6985" b="0"/>
            <wp:wrapNone/>
            <wp:docPr id="3" name="Picture 1" descr=" Comex.jpg                                                      00000010MACINTOSH HD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mex.jpg                                                      00000010MACINTOSH HD                   ABA78158:"/>
                    <pic:cNvPicPr>
                      <a:picLocks noChangeAspect="1" noChangeArrowheads="1"/>
                    </pic:cNvPicPr>
                  </pic:nvPicPr>
                  <pic:blipFill>
                    <a:blip r:embed="rId7"/>
                    <a:srcRect/>
                    <a:stretch>
                      <a:fillRect/>
                    </a:stretch>
                  </pic:blipFill>
                  <pic:spPr bwMode="auto">
                    <a:xfrm>
                      <a:off x="0" y="0"/>
                      <a:ext cx="1040765" cy="287655"/>
                    </a:xfrm>
                    <a:prstGeom prst="rect">
                      <a:avLst/>
                    </a:prstGeom>
                    <a:noFill/>
                    <a:ln w="9525">
                      <a:noFill/>
                      <a:miter lim="800000"/>
                      <a:headEnd/>
                      <a:tailEnd/>
                    </a:ln>
                  </pic:spPr>
                </pic:pic>
              </a:graphicData>
            </a:graphic>
          </wp:anchor>
        </w:drawing>
      </w:r>
      <w:r w:rsidRPr="009460F0">
        <w:rPr>
          <w:rFonts w:ascii="Arial" w:hAnsi="Arial" w:cs="Arial"/>
          <w:noProof/>
          <w:sz w:val="16"/>
          <w:szCs w:val="16"/>
          <w:bdr w:val="none" w:sz="0" w:space="0" w:color="auto"/>
        </w:rPr>
        <w:drawing>
          <wp:anchor distT="0" distB="0" distL="114300" distR="114300" simplePos="0" relativeHeight="251657216" behindDoc="1" locked="0" layoutInCell="1" allowOverlap="1">
            <wp:simplePos x="0" y="0"/>
            <wp:positionH relativeFrom="margin">
              <wp:align>left</wp:align>
            </wp:positionH>
            <wp:positionV relativeFrom="paragraph">
              <wp:posOffset>-2540</wp:posOffset>
            </wp:positionV>
            <wp:extent cx="527685" cy="409575"/>
            <wp:effectExtent l="19050" t="0" r="5715" b="0"/>
            <wp:wrapNone/>
            <wp:docPr id="2" name="Imagen 2" descr="C:\Users\gfernandez\AppData\Local\Microsoft\Windows\INetCache\Content.Outlook\WNCZSP12\ppg_lg_rgb_po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gfernandez\AppData\Local\Microsoft\Windows\INetCache\Content.Outlook\WNCZSP12\ppg_lg_rgb_pos (002).jpg"/>
                    <pic:cNvPicPr>
                      <a:picLocks noChangeAspect="1" noChangeArrowheads="1"/>
                    </pic:cNvPicPr>
                  </pic:nvPicPr>
                  <pic:blipFill>
                    <a:blip r:embed="rId8"/>
                    <a:srcRect/>
                    <a:stretch>
                      <a:fillRect/>
                    </a:stretch>
                  </pic:blipFill>
                  <pic:spPr bwMode="auto">
                    <a:xfrm>
                      <a:off x="0" y="0"/>
                      <a:ext cx="527685" cy="409575"/>
                    </a:xfrm>
                    <a:prstGeom prst="rect">
                      <a:avLst/>
                    </a:prstGeom>
                    <a:noFill/>
                    <a:ln w="9525">
                      <a:noFill/>
                      <a:miter lim="800000"/>
                      <a:headEnd/>
                      <a:tailEnd/>
                    </a:ln>
                  </pic:spPr>
                </pic:pic>
              </a:graphicData>
            </a:graphic>
          </wp:anchor>
        </w:drawing>
      </w:r>
      <w:r w:rsidRPr="009460F0">
        <w:rPr>
          <w:rFonts w:ascii="Arial" w:eastAsia="Times" w:hAnsi="Arial" w:cs="Arial"/>
          <w:b/>
          <w:noProof/>
          <w:kern w:val="28"/>
          <w:sz w:val="16"/>
          <w:szCs w:val="16"/>
          <w:bdr w:val="none" w:sz="0" w:space="0" w:color="auto"/>
        </w:rPr>
        <w:drawing>
          <wp:anchor distT="0" distB="0" distL="114300" distR="114300" simplePos="0" relativeHeight="251658240" behindDoc="1" locked="0" layoutInCell="1" allowOverlap="1">
            <wp:simplePos x="0" y="0"/>
            <wp:positionH relativeFrom="margin">
              <wp:posOffset>744855</wp:posOffset>
            </wp:positionH>
            <wp:positionV relativeFrom="paragraph">
              <wp:posOffset>67310</wp:posOffset>
            </wp:positionV>
            <wp:extent cx="1040765" cy="287655"/>
            <wp:effectExtent l="19050" t="0" r="6985" b="0"/>
            <wp:wrapNone/>
            <wp:docPr id="6" name="Picture 1" descr=" Comex.jpg                                                      00000010MACINTOSH HD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mex.jpg                                                      00000010MACINTOSH HD                   ABA78158:"/>
                    <pic:cNvPicPr>
                      <a:picLocks noChangeAspect="1" noChangeArrowheads="1"/>
                    </pic:cNvPicPr>
                  </pic:nvPicPr>
                  <pic:blipFill>
                    <a:blip r:embed="rId7"/>
                    <a:srcRect/>
                    <a:stretch>
                      <a:fillRect/>
                    </a:stretch>
                  </pic:blipFill>
                  <pic:spPr bwMode="auto">
                    <a:xfrm>
                      <a:off x="0" y="0"/>
                      <a:ext cx="1040765" cy="287655"/>
                    </a:xfrm>
                    <a:prstGeom prst="rect">
                      <a:avLst/>
                    </a:prstGeom>
                    <a:noFill/>
                    <a:ln w="9525">
                      <a:noFill/>
                      <a:miter lim="800000"/>
                      <a:headEnd/>
                      <a:tailEnd/>
                    </a:ln>
                  </pic:spPr>
                </pic:pic>
              </a:graphicData>
            </a:graphic>
          </wp:anchor>
        </w:drawing>
      </w:r>
      <w:r w:rsidRPr="009460F0">
        <w:rPr>
          <w:rFonts w:ascii="Arial" w:eastAsia="Times" w:hAnsi="Arial" w:cs="Arial"/>
          <w:b/>
          <w:noProof/>
          <w:kern w:val="28"/>
          <w:sz w:val="16"/>
          <w:szCs w:val="16"/>
          <w:bdr w:val="none" w:sz="0" w:space="0" w:color="auto"/>
        </w:rPr>
        <w:drawing>
          <wp:anchor distT="0" distB="0" distL="114300" distR="114300" simplePos="0" relativeHeight="251659264" behindDoc="1" locked="0" layoutInCell="1" allowOverlap="1">
            <wp:simplePos x="0" y="0"/>
            <wp:positionH relativeFrom="margin">
              <wp:align>left</wp:align>
            </wp:positionH>
            <wp:positionV relativeFrom="paragraph">
              <wp:posOffset>-3175</wp:posOffset>
            </wp:positionV>
            <wp:extent cx="527685" cy="409575"/>
            <wp:effectExtent l="19050" t="0" r="5715" b="0"/>
            <wp:wrapNone/>
            <wp:docPr id="7" name="Imagen 2" descr="C:\Users\gfernandez\AppData\Local\Microsoft\Windows\INetCache\Content.Outlook\WNCZSP12\ppg_lg_rgb_po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gfernandez\AppData\Local\Microsoft\Windows\INetCache\Content.Outlook\WNCZSP12\ppg_lg_rgb_pos (002).jpg"/>
                    <pic:cNvPicPr>
                      <a:picLocks noChangeAspect="1" noChangeArrowheads="1"/>
                    </pic:cNvPicPr>
                  </pic:nvPicPr>
                  <pic:blipFill>
                    <a:blip r:embed="rId8"/>
                    <a:srcRect/>
                    <a:stretch>
                      <a:fillRect/>
                    </a:stretch>
                  </pic:blipFill>
                  <pic:spPr bwMode="auto">
                    <a:xfrm>
                      <a:off x="0" y="0"/>
                      <a:ext cx="527685" cy="409575"/>
                    </a:xfrm>
                    <a:prstGeom prst="rect">
                      <a:avLst/>
                    </a:prstGeom>
                    <a:noFill/>
                    <a:ln w="9525">
                      <a:noFill/>
                      <a:miter lim="800000"/>
                      <a:headEnd/>
                      <a:tailEnd/>
                    </a:ln>
                  </pic:spPr>
                </pic:pic>
              </a:graphicData>
            </a:graphic>
          </wp:anchor>
        </w:drawing>
      </w:r>
      <w:r w:rsidR="000C386A" w:rsidRPr="009460F0">
        <w:rPr>
          <w:rFonts w:ascii="Arial" w:eastAsia="Times" w:hAnsi="Arial" w:cs="Arial"/>
          <w:kern w:val="28"/>
          <w:sz w:val="16"/>
          <w:szCs w:val="16"/>
          <w:bdr w:val="none" w:sz="0" w:space="0" w:color="auto"/>
          <w:lang w:val="es-MX"/>
        </w:rPr>
        <w:t>Contacto con medios:</w:t>
      </w:r>
    </w:p>
    <w:p w:rsidR="000C386A" w:rsidRPr="00FB7CB0" w:rsidRDefault="000C386A"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kern w:val="28"/>
          <w:sz w:val="16"/>
          <w:szCs w:val="16"/>
          <w:bdr w:val="none" w:sz="0" w:space="0" w:color="auto"/>
          <w:lang w:val="es-MX"/>
        </w:rPr>
      </w:pPr>
      <w:r w:rsidRPr="00FB7CB0">
        <w:rPr>
          <w:rFonts w:ascii="Arial" w:eastAsia="Times" w:hAnsi="Arial" w:cs="Arial"/>
          <w:kern w:val="28"/>
          <w:sz w:val="16"/>
          <w:szCs w:val="16"/>
          <w:bdr w:val="none" w:sz="0" w:space="0" w:color="auto"/>
          <w:lang w:val="es-MX"/>
        </w:rPr>
        <w:t>Lidya Fresnedo</w:t>
      </w:r>
    </w:p>
    <w:p w:rsidR="000C386A" w:rsidRPr="00FB7CB0" w:rsidRDefault="000C386A"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kern w:val="28"/>
          <w:sz w:val="16"/>
          <w:szCs w:val="16"/>
          <w:bdr w:val="none" w:sz="0" w:space="0" w:color="auto"/>
          <w:lang w:val="es-MX"/>
        </w:rPr>
      </w:pPr>
      <w:r w:rsidRPr="00FB7CB0">
        <w:rPr>
          <w:rFonts w:ascii="Arial" w:eastAsia="Times" w:hAnsi="Arial" w:cs="Arial"/>
          <w:kern w:val="28"/>
          <w:sz w:val="16"/>
          <w:szCs w:val="16"/>
          <w:bdr w:val="none" w:sz="0" w:space="0" w:color="auto"/>
          <w:lang w:val="es-MX"/>
        </w:rPr>
        <w:t xml:space="preserve">PPG Comex </w:t>
      </w:r>
    </w:p>
    <w:p w:rsidR="000C386A" w:rsidRPr="00FB7CB0" w:rsidRDefault="003D1112"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kern w:val="28"/>
          <w:sz w:val="16"/>
          <w:szCs w:val="16"/>
          <w:bdr w:val="none" w:sz="0" w:space="0" w:color="auto"/>
          <w:lang w:val="es-MX"/>
        </w:rPr>
      </w:pPr>
      <w:hyperlink r:id="rId9" w:history="1">
        <w:r w:rsidR="000C386A" w:rsidRPr="00FB7CB0">
          <w:rPr>
            <w:rFonts w:ascii="Arial" w:eastAsia="Times" w:hAnsi="Arial" w:cs="Arial"/>
            <w:color w:val="0563C1"/>
            <w:kern w:val="28"/>
            <w:sz w:val="16"/>
            <w:szCs w:val="16"/>
            <w:u w:val="single"/>
            <w:bdr w:val="none" w:sz="0" w:space="0" w:color="auto"/>
            <w:lang w:val="es-MX"/>
          </w:rPr>
          <w:t>lfresnedo@ppg.com</w:t>
        </w:r>
      </w:hyperlink>
      <w:r w:rsidR="000C386A" w:rsidRPr="00FB7CB0">
        <w:rPr>
          <w:rFonts w:ascii="Arial" w:eastAsia="Times" w:hAnsi="Arial" w:cs="Arial"/>
          <w:kern w:val="28"/>
          <w:sz w:val="16"/>
          <w:szCs w:val="16"/>
          <w:bdr w:val="none" w:sz="0" w:space="0" w:color="auto"/>
          <w:lang w:val="es-MX"/>
        </w:rPr>
        <w:t xml:space="preserve"> </w:t>
      </w:r>
    </w:p>
    <w:p w:rsidR="000C386A" w:rsidRPr="009460F0" w:rsidRDefault="009460F0"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b/>
          <w:kern w:val="28"/>
          <w:sz w:val="16"/>
          <w:szCs w:val="16"/>
          <w:bdr w:val="none" w:sz="0" w:space="0" w:color="auto"/>
          <w:lang w:val="es-MX"/>
        </w:rPr>
      </w:pPr>
      <w:r w:rsidRPr="00FB7CB0">
        <w:rPr>
          <w:rFonts w:ascii="Arial" w:eastAsia="Times" w:hAnsi="Arial" w:cs="Arial"/>
          <w:color w:val="0563C1"/>
          <w:kern w:val="28"/>
          <w:sz w:val="16"/>
          <w:szCs w:val="16"/>
          <w:u w:val="single"/>
          <w:bdr w:val="none" w:sz="0" w:space="0" w:color="auto"/>
          <w:lang w:val="es-MX"/>
        </w:rPr>
        <w:t>www.mexicobienhecho.com</w:t>
      </w:r>
      <w:r w:rsidR="000C386A" w:rsidRPr="009460F0">
        <w:rPr>
          <w:rFonts w:ascii="Arial" w:eastAsia="Times" w:hAnsi="Arial" w:cs="Arial"/>
          <w:b/>
          <w:kern w:val="28"/>
          <w:sz w:val="16"/>
          <w:szCs w:val="16"/>
          <w:bdr w:val="none" w:sz="0" w:space="0" w:color="auto"/>
          <w:lang w:val="es-MX"/>
        </w:rPr>
        <w:t xml:space="preserve"> </w:t>
      </w:r>
    </w:p>
    <w:p w:rsidR="000C386A" w:rsidRPr="009460F0" w:rsidRDefault="000C386A"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b/>
          <w:kern w:val="28"/>
          <w:sz w:val="16"/>
          <w:szCs w:val="16"/>
          <w:bdr w:val="none" w:sz="0" w:space="0" w:color="auto"/>
          <w:lang w:val="es-MX"/>
        </w:rPr>
      </w:pPr>
      <w:r w:rsidRPr="009460F0">
        <w:rPr>
          <w:rFonts w:ascii="Arial" w:eastAsia="Times" w:hAnsi="Arial" w:cs="Arial"/>
          <w:b/>
          <w:kern w:val="28"/>
          <w:sz w:val="16"/>
          <w:szCs w:val="16"/>
          <w:bdr w:val="none" w:sz="0" w:space="0" w:color="auto"/>
          <w:lang w:val="es-MX"/>
        </w:rPr>
        <w:t xml:space="preserve"> </w:t>
      </w:r>
    </w:p>
    <w:p w:rsidR="000C386A" w:rsidRPr="00FB7CB0" w:rsidRDefault="000C386A"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kern w:val="28"/>
          <w:sz w:val="16"/>
          <w:szCs w:val="16"/>
          <w:bdr w:val="none" w:sz="0" w:space="0" w:color="auto"/>
          <w:lang w:val="es-MX"/>
        </w:rPr>
      </w:pPr>
      <w:r w:rsidRPr="00FB7CB0">
        <w:rPr>
          <w:rFonts w:ascii="Arial" w:eastAsia="Times" w:hAnsi="Arial" w:cs="Arial"/>
          <w:kern w:val="28"/>
          <w:sz w:val="16"/>
          <w:szCs w:val="16"/>
          <w:bdr w:val="none" w:sz="0" w:space="0" w:color="auto"/>
          <w:lang w:val="es-MX"/>
        </w:rPr>
        <w:t>Gabriela Fernández</w:t>
      </w:r>
    </w:p>
    <w:p w:rsidR="000C386A" w:rsidRPr="009460F0" w:rsidRDefault="000C386A"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b/>
          <w:kern w:val="28"/>
          <w:sz w:val="16"/>
          <w:szCs w:val="16"/>
          <w:bdr w:val="none" w:sz="0" w:space="0" w:color="auto"/>
          <w:lang w:val="es-MX"/>
        </w:rPr>
      </w:pPr>
      <w:r w:rsidRPr="00FB7CB0">
        <w:rPr>
          <w:rFonts w:ascii="Arial" w:eastAsia="Times" w:hAnsi="Arial" w:cs="Arial"/>
          <w:kern w:val="28"/>
          <w:sz w:val="16"/>
          <w:szCs w:val="16"/>
          <w:bdr w:val="none" w:sz="0" w:space="0" w:color="auto"/>
          <w:lang w:val="es-MX"/>
        </w:rPr>
        <w:t>Guerra Castellanos y Asociados</w:t>
      </w:r>
      <w:r w:rsidRPr="009460F0">
        <w:rPr>
          <w:rFonts w:ascii="Arial" w:eastAsia="Times" w:hAnsi="Arial" w:cs="Arial"/>
          <w:b/>
          <w:kern w:val="28"/>
          <w:sz w:val="16"/>
          <w:szCs w:val="16"/>
          <w:bdr w:val="none" w:sz="0" w:space="0" w:color="auto"/>
          <w:lang w:val="es-MX"/>
        </w:rPr>
        <w:t xml:space="preserve"> </w:t>
      </w:r>
    </w:p>
    <w:p w:rsidR="000C386A" w:rsidRPr="00FB7CB0" w:rsidRDefault="003D1112" w:rsidP="000C386A">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w:hAnsi="Arial" w:cs="Arial"/>
          <w:kern w:val="28"/>
          <w:sz w:val="16"/>
          <w:szCs w:val="16"/>
          <w:bdr w:val="none" w:sz="0" w:space="0" w:color="auto"/>
          <w:lang w:val="es-MX"/>
        </w:rPr>
      </w:pPr>
      <w:hyperlink r:id="rId10" w:history="1">
        <w:r w:rsidR="000C386A" w:rsidRPr="00FB7CB0">
          <w:rPr>
            <w:rFonts w:ascii="Arial" w:eastAsia="Times" w:hAnsi="Arial" w:cs="Arial"/>
            <w:color w:val="0563C1"/>
            <w:kern w:val="28"/>
            <w:sz w:val="16"/>
            <w:szCs w:val="16"/>
            <w:u w:val="single"/>
            <w:bdr w:val="none" w:sz="0" w:space="0" w:color="auto"/>
            <w:lang w:val="es-MX"/>
          </w:rPr>
          <w:t>gfernandez@gcya.net</w:t>
        </w:r>
      </w:hyperlink>
      <w:r w:rsidR="000C386A" w:rsidRPr="00FB7CB0">
        <w:rPr>
          <w:rFonts w:ascii="Arial" w:eastAsia="Times" w:hAnsi="Arial" w:cs="Arial"/>
          <w:kern w:val="28"/>
          <w:sz w:val="16"/>
          <w:szCs w:val="16"/>
          <w:bdr w:val="none" w:sz="0" w:space="0" w:color="auto"/>
          <w:lang w:val="es-MX"/>
        </w:rPr>
        <w:t xml:space="preserve"> </w:t>
      </w:r>
    </w:p>
    <w:p w:rsidR="00FB7CB0" w:rsidRPr="00FB7CB0" w:rsidRDefault="00FB7CB0" w:rsidP="000C386A">
      <w:pPr>
        <w:jc w:val="right"/>
        <w:rPr>
          <w:rFonts w:ascii="Arial" w:eastAsia="Times" w:hAnsi="Arial" w:cs="Arial"/>
          <w:kern w:val="28"/>
          <w:sz w:val="16"/>
          <w:szCs w:val="16"/>
          <w:bdr w:val="none" w:sz="0" w:space="0" w:color="auto"/>
          <w:lang w:val="es-MX"/>
        </w:rPr>
      </w:pPr>
    </w:p>
    <w:p w:rsidR="00D3387E" w:rsidRPr="00107D79" w:rsidRDefault="000C386A" w:rsidP="000C386A">
      <w:pPr>
        <w:jc w:val="right"/>
        <w:rPr>
          <w:rFonts w:ascii="Arial" w:hAnsi="Arial" w:cs="Arial"/>
          <w:sz w:val="16"/>
          <w:szCs w:val="36"/>
          <w:lang w:val="es-MX"/>
        </w:rPr>
      </w:pPr>
      <w:r w:rsidRPr="00107D79">
        <w:rPr>
          <w:rFonts w:ascii="Arial" w:eastAsia="Times" w:hAnsi="Arial" w:cs="Arial"/>
          <w:b/>
          <w:kern w:val="28"/>
          <w:sz w:val="16"/>
          <w:szCs w:val="16"/>
          <w:bdr w:val="none" w:sz="0" w:space="0" w:color="auto"/>
          <w:lang w:val="es-MX"/>
        </w:rPr>
        <w:t xml:space="preserve"> </w:t>
      </w:r>
      <w:r w:rsidR="00D3387E" w:rsidRPr="00107D79">
        <w:rPr>
          <w:rFonts w:ascii="Arial" w:hAnsi="Arial" w:cs="Arial"/>
          <w:sz w:val="16"/>
          <w:szCs w:val="36"/>
          <w:lang w:val="es-MX"/>
        </w:rPr>
        <w:t xml:space="preserve"> </w:t>
      </w:r>
    </w:p>
    <w:p w:rsidR="00D3387E" w:rsidRPr="00107D79" w:rsidRDefault="00D3387E" w:rsidP="00D3387E">
      <w:pPr>
        <w:jc w:val="right"/>
        <w:rPr>
          <w:rFonts w:ascii="Arial" w:hAnsi="Arial" w:cs="Arial"/>
          <w:sz w:val="16"/>
          <w:szCs w:val="36"/>
          <w:lang w:val="es-MX"/>
        </w:rPr>
      </w:pPr>
      <w:r w:rsidRPr="00107D79">
        <w:rPr>
          <w:rFonts w:ascii="Arial" w:hAnsi="Arial" w:cs="Arial"/>
          <w:sz w:val="16"/>
          <w:szCs w:val="36"/>
          <w:lang w:val="es-MX"/>
        </w:rPr>
        <w:t xml:space="preserve"> </w:t>
      </w:r>
    </w:p>
    <w:p w:rsidR="00BD7A11" w:rsidRDefault="00340424" w:rsidP="00FB7CB0">
      <w:pPr>
        <w:autoSpaceDE w:val="0"/>
        <w:autoSpaceDN w:val="0"/>
        <w:adjustRightInd w:val="0"/>
        <w:jc w:val="center"/>
        <w:rPr>
          <w:rFonts w:ascii="Comex Light" w:hAnsi="Comex Light" w:cstheme="minorHAnsi"/>
          <w:b/>
          <w:lang w:val="es-MX"/>
        </w:rPr>
      </w:pPr>
      <w:r w:rsidRPr="009460F0">
        <w:rPr>
          <w:rFonts w:ascii="Comex Light" w:hAnsi="Comex Light" w:cstheme="minorHAnsi"/>
          <w:b/>
          <w:lang w:val="es-MX"/>
        </w:rPr>
        <w:t xml:space="preserve">La artista plástica Eva Vale y </w:t>
      </w:r>
      <w:r w:rsidR="004B3366">
        <w:rPr>
          <w:rFonts w:ascii="Comex Light" w:hAnsi="Comex Light" w:cstheme="minorHAnsi"/>
          <w:b/>
          <w:lang w:val="es-MX"/>
        </w:rPr>
        <w:t>‘</w:t>
      </w:r>
      <w:r w:rsidRPr="009460F0">
        <w:rPr>
          <w:rFonts w:ascii="Comex Light" w:hAnsi="Comex Light" w:cstheme="minorHAnsi"/>
          <w:b/>
          <w:lang w:val="es-MX"/>
        </w:rPr>
        <w:t>Comex por un México Bien Hecho</w:t>
      </w:r>
      <w:r w:rsidR="004B3366">
        <w:rPr>
          <w:rFonts w:ascii="Comex Light" w:hAnsi="Comex Light" w:cstheme="minorHAnsi"/>
          <w:b/>
          <w:lang w:val="es-MX"/>
        </w:rPr>
        <w:t>’</w:t>
      </w:r>
      <w:r w:rsidRPr="009460F0">
        <w:rPr>
          <w:rFonts w:ascii="Comex Light" w:hAnsi="Comex Light" w:cstheme="minorHAnsi"/>
          <w:b/>
          <w:lang w:val="es-MX"/>
        </w:rPr>
        <w:t xml:space="preserve"> presentan </w:t>
      </w:r>
    </w:p>
    <w:p w:rsidR="00340424" w:rsidRPr="009460F0" w:rsidRDefault="00340424" w:rsidP="00FB7CB0">
      <w:pPr>
        <w:autoSpaceDE w:val="0"/>
        <w:autoSpaceDN w:val="0"/>
        <w:adjustRightInd w:val="0"/>
        <w:jc w:val="center"/>
        <w:rPr>
          <w:rFonts w:ascii="Comex Light" w:hAnsi="Comex Light" w:cstheme="minorHAnsi"/>
          <w:b/>
          <w:lang w:val="es-MX"/>
        </w:rPr>
      </w:pPr>
      <w:r w:rsidRPr="009460F0">
        <w:rPr>
          <w:rFonts w:ascii="Comex Light" w:hAnsi="Comex Light" w:cstheme="minorHAnsi"/>
          <w:b/>
          <w:lang w:val="es-MX"/>
        </w:rPr>
        <w:t xml:space="preserve">“México Majestuoso” </w:t>
      </w:r>
      <w:r w:rsidR="004B3366">
        <w:rPr>
          <w:rFonts w:ascii="Comex Light" w:hAnsi="Comex Light" w:cstheme="minorHAnsi"/>
          <w:b/>
          <w:lang w:val="es-MX"/>
        </w:rPr>
        <w:t>en el Monumento a la Revolución</w:t>
      </w:r>
    </w:p>
    <w:p w:rsidR="00340424" w:rsidRPr="009460F0" w:rsidRDefault="00340424" w:rsidP="00D8377D">
      <w:pPr>
        <w:autoSpaceDE w:val="0"/>
        <w:autoSpaceDN w:val="0"/>
        <w:adjustRightInd w:val="0"/>
        <w:jc w:val="both"/>
        <w:rPr>
          <w:rFonts w:ascii="Comex Light" w:hAnsi="Comex Light" w:cstheme="minorHAnsi"/>
          <w:lang w:val="es-MX"/>
        </w:rPr>
      </w:pPr>
    </w:p>
    <w:p w:rsidR="002E5E79" w:rsidRPr="00D35461" w:rsidRDefault="00340424" w:rsidP="00D35461">
      <w:pPr>
        <w:pStyle w:val="Prrafodelista"/>
        <w:numPr>
          <w:ilvl w:val="0"/>
          <w:numId w:val="12"/>
        </w:numPr>
        <w:autoSpaceDE w:val="0"/>
        <w:autoSpaceDN w:val="0"/>
        <w:adjustRightInd w:val="0"/>
        <w:jc w:val="center"/>
        <w:rPr>
          <w:rFonts w:ascii="Comex Light" w:hAnsi="Comex Light" w:cstheme="minorHAnsi"/>
          <w:i/>
          <w:sz w:val="22"/>
          <w:lang w:val="es-MX"/>
        </w:rPr>
      </w:pPr>
      <w:r w:rsidRPr="00BD7A11">
        <w:rPr>
          <w:rFonts w:ascii="Comex Light" w:hAnsi="Comex Light" w:cstheme="minorHAnsi"/>
          <w:i/>
          <w:sz w:val="22"/>
          <w:lang w:val="es-MX"/>
        </w:rPr>
        <w:t>2,560 kg de fibrocemento intervenidos con impermeabilizante forman esta exposición que reinterpreta la identidad mexicana</w:t>
      </w:r>
      <w:r w:rsidR="00D35461">
        <w:rPr>
          <w:rFonts w:ascii="Comex Light" w:hAnsi="Comex Light" w:cstheme="minorHAnsi"/>
          <w:i/>
          <w:sz w:val="22"/>
          <w:lang w:val="es-MX"/>
        </w:rPr>
        <w:t>.</w:t>
      </w:r>
    </w:p>
    <w:p w:rsidR="00340424" w:rsidRPr="00BD7A11" w:rsidRDefault="00340424" w:rsidP="00BD7A11">
      <w:pPr>
        <w:pStyle w:val="Prrafodelista"/>
        <w:numPr>
          <w:ilvl w:val="0"/>
          <w:numId w:val="11"/>
        </w:numPr>
        <w:autoSpaceDE w:val="0"/>
        <w:autoSpaceDN w:val="0"/>
        <w:adjustRightInd w:val="0"/>
        <w:jc w:val="center"/>
        <w:rPr>
          <w:rFonts w:ascii="Comex Light" w:hAnsi="Comex Light" w:cstheme="minorHAnsi"/>
          <w:i/>
          <w:sz w:val="22"/>
          <w:lang w:val="es-MX"/>
        </w:rPr>
      </w:pPr>
      <w:r w:rsidRPr="00BD7A11">
        <w:rPr>
          <w:rFonts w:ascii="Comex Light" w:hAnsi="Comex Light" w:cstheme="minorHAnsi"/>
          <w:i/>
          <w:sz w:val="22"/>
          <w:lang w:val="es-MX"/>
        </w:rPr>
        <w:t>Los 160 metros c</w:t>
      </w:r>
      <w:r w:rsidR="009460F0" w:rsidRPr="00BD7A11">
        <w:rPr>
          <w:rFonts w:ascii="Comex Light" w:hAnsi="Comex Light" w:cstheme="minorHAnsi"/>
          <w:i/>
          <w:sz w:val="22"/>
          <w:lang w:val="es-MX"/>
        </w:rPr>
        <w:t>uadrados que conforman esta instalación</w:t>
      </w:r>
      <w:r w:rsidRPr="00BD7A11">
        <w:rPr>
          <w:rFonts w:ascii="Comex Light" w:hAnsi="Comex Light" w:cstheme="minorHAnsi"/>
          <w:i/>
          <w:sz w:val="22"/>
          <w:lang w:val="es-MX"/>
        </w:rPr>
        <w:t>, están basados en la teoría de “Los Cuatro Rumbos” aztecas-mexicas</w:t>
      </w:r>
      <w:r w:rsidR="00D35461">
        <w:rPr>
          <w:rFonts w:ascii="Comex Light" w:hAnsi="Comex Light" w:cstheme="minorHAnsi"/>
          <w:i/>
          <w:sz w:val="22"/>
          <w:lang w:val="es-MX"/>
        </w:rPr>
        <w:t>.</w:t>
      </w:r>
    </w:p>
    <w:p w:rsidR="00340424" w:rsidRPr="009460F0" w:rsidRDefault="00340424" w:rsidP="00D8377D">
      <w:pPr>
        <w:autoSpaceDE w:val="0"/>
        <w:autoSpaceDN w:val="0"/>
        <w:adjustRightInd w:val="0"/>
        <w:jc w:val="both"/>
        <w:rPr>
          <w:rFonts w:ascii="Comex Light" w:hAnsi="Comex Light" w:cstheme="minorHAnsi"/>
          <w:lang w:val="es-MX"/>
        </w:rPr>
      </w:pPr>
    </w:p>
    <w:p w:rsidR="00340424" w:rsidRPr="00F850F7" w:rsidRDefault="00280CB4" w:rsidP="00D8377D">
      <w:pPr>
        <w:autoSpaceDE w:val="0"/>
        <w:autoSpaceDN w:val="0"/>
        <w:adjustRightInd w:val="0"/>
        <w:jc w:val="both"/>
        <w:rPr>
          <w:rFonts w:ascii="Comex Light" w:hAnsi="Comex Light" w:cstheme="minorHAnsi"/>
          <w:sz w:val="22"/>
          <w:szCs w:val="22"/>
          <w:lang w:val="es-MX"/>
        </w:rPr>
      </w:pPr>
      <w:r>
        <w:rPr>
          <w:rFonts w:ascii="Comex Light" w:hAnsi="Comex Light" w:cstheme="minorHAnsi"/>
          <w:b/>
          <w:sz w:val="22"/>
          <w:szCs w:val="22"/>
          <w:lang w:val="es-MX"/>
        </w:rPr>
        <w:t xml:space="preserve">Ciudad de México, </w:t>
      </w:r>
      <w:r w:rsidR="005A0832" w:rsidRPr="009460F0">
        <w:rPr>
          <w:rFonts w:ascii="Comex Light" w:hAnsi="Comex Light" w:cstheme="minorHAnsi"/>
          <w:b/>
          <w:sz w:val="22"/>
          <w:szCs w:val="22"/>
          <w:lang w:val="es-MX"/>
        </w:rPr>
        <w:t xml:space="preserve">7 de noviembre </w:t>
      </w:r>
      <w:r w:rsidR="00340424" w:rsidRPr="009460F0">
        <w:rPr>
          <w:rFonts w:ascii="Comex Light" w:hAnsi="Comex Light" w:cstheme="minorHAnsi"/>
          <w:b/>
          <w:sz w:val="22"/>
          <w:szCs w:val="22"/>
          <w:lang w:val="es-MX"/>
        </w:rPr>
        <w:t>de 2017.</w:t>
      </w:r>
      <w:r w:rsidR="00340424" w:rsidRPr="009460F0">
        <w:rPr>
          <w:rFonts w:ascii="Comex Light" w:hAnsi="Comex Light" w:cstheme="minorHAnsi"/>
          <w:sz w:val="22"/>
          <w:szCs w:val="22"/>
          <w:lang w:val="es-MX"/>
        </w:rPr>
        <w:t xml:space="preserve"> La reconocida </w:t>
      </w:r>
      <w:r w:rsidR="00340424" w:rsidRPr="00D92FBF">
        <w:rPr>
          <w:rFonts w:ascii="Comex Light" w:hAnsi="Comex Light" w:cstheme="minorHAnsi"/>
          <w:b/>
          <w:sz w:val="22"/>
          <w:szCs w:val="22"/>
          <w:lang w:val="es-MX"/>
        </w:rPr>
        <w:t>artista plástica Eva Vale</w:t>
      </w:r>
      <w:r w:rsidR="00340424" w:rsidRPr="009460F0">
        <w:rPr>
          <w:rFonts w:ascii="Comex Light" w:hAnsi="Comex Light" w:cstheme="minorHAnsi"/>
          <w:sz w:val="22"/>
          <w:szCs w:val="22"/>
          <w:lang w:val="es-MX"/>
        </w:rPr>
        <w:t xml:space="preserve"> </w:t>
      </w:r>
      <w:r w:rsidR="009C73C6" w:rsidRPr="009460F0">
        <w:rPr>
          <w:rFonts w:ascii="Comex Light" w:hAnsi="Comex Light" w:cstheme="minorHAnsi"/>
          <w:sz w:val="22"/>
          <w:szCs w:val="22"/>
          <w:lang w:val="es-MX"/>
        </w:rPr>
        <w:t xml:space="preserve">y </w:t>
      </w:r>
      <w:r w:rsidR="00340424" w:rsidRPr="00D92FBF">
        <w:rPr>
          <w:rFonts w:ascii="Comex Light" w:hAnsi="Comex Light" w:cstheme="minorHAnsi"/>
          <w:b/>
          <w:sz w:val="22"/>
          <w:szCs w:val="22"/>
          <w:lang w:val="es-MX"/>
        </w:rPr>
        <w:t>PPG Come</w:t>
      </w:r>
      <w:r w:rsidR="00712102" w:rsidRPr="00D92FBF">
        <w:rPr>
          <w:rFonts w:ascii="Comex Light" w:hAnsi="Comex Light" w:cstheme="minorHAnsi"/>
          <w:b/>
          <w:sz w:val="22"/>
          <w:szCs w:val="22"/>
          <w:lang w:val="es-MX"/>
        </w:rPr>
        <w:t>x</w:t>
      </w:r>
      <w:r w:rsidR="00712102" w:rsidRPr="009460F0">
        <w:rPr>
          <w:rFonts w:ascii="Comex Light" w:hAnsi="Comex Light" w:cstheme="minorHAnsi"/>
          <w:sz w:val="22"/>
          <w:szCs w:val="22"/>
          <w:lang w:val="es-MX"/>
        </w:rPr>
        <w:t xml:space="preserve"> inauguran la obra </w:t>
      </w:r>
      <w:r w:rsidR="00340424" w:rsidRPr="00D92FBF">
        <w:rPr>
          <w:rFonts w:ascii="Comex Light" w:hAnsi="Comex Light" w:cstheme="minorHAnsi"/>
          <w:b/>
          <w:i/>
          <w:sz w:val="22"/>
          <w:szCs w:val="22"/>
          <w:lang w:val="es-MX"/>
        </w:rPr>
        <w:t>México Majestuoso</w:t>
      </w:r>
      <w:r w:rsidR="00340424" w:rsidRPr="00F850F7">
        <w:rPr>
          <w:rFonts w:ascii="Comex Light" w:hAnsi="Comex Light" w:cstheme="minorHAnsi"/>
          <w:sz w:val="22"/>
          <w:szCs w:val="22"/>
          <w:lang w:val="es-MX"/>
        </w:rPr>
        <w:t xml:space="preserve"> en el </w:t>
      </w:r>
      <w:r w:rsidR="00340424" w:rsidRPr="00D92FBF">
        <w:rPr>
          <w:rFonts w:ascii="Comex Light" w:hAnsi="Comex Light" w:cstheme="minorHAnsi"/>
          <w:b/>
          <w:sz w:val="22"/>
          <w:szCs w:val="22"/>
          <w:lang w:val="es-MX"/>
        </w:rPr>
        <w:t>Monumento a la Revolución</w:t>
      </w:r>
      <w:r w:rsidR="00340424" w:rsidRPr="00F850F7">
        <w:rPr>
          <w:rFonts w:ascii="Comex Light" w:hAnsi="Comex Light" w:cstheme="minorHAnsi"/>
          <w:sz w:val="22"/>
          <w:szCs w:val="22"/>
          <w:lang w:val="es-MX"/>
        </w:rPr>
        <w:t xml:space="preserve"> de </w:t>
      </w:r>
      <w:r w:rsidR="00712102" w:rsidRPr="00F850F7">
        <w:rPr>
          <w:rFonts w:ascii="Comex Light" w:hAnsi="Comex Light" w:cstheme="minorHAnsi"/>
          <w:sz w:val="22"/>
          <w:szCs w:val="22"/>
          <w:lang w:val="es-MX"/>
        </w:rPr>
        <w:t xml:space="preserve">la Ciudad de México. La instalación </w:t>
      </w:r>
      <w:r w:rsidR="00340424" w:rsidRPr="00F850F7">
        <w:rPr>
          <w:rFonts w:ascii="Comex Light" w:hAnsi="Comex Light" w:cstheme="minorHAnsi"/>
          <w:sz w:val="22"/>
          <w:szCs w:val="22"/>
          <w:lang w:val="es-MX"/>
        </w:rPr>
        <w:t xml:space="preserve">forma parte del programa de impacto social </w:t>
      </w:r>
      <w:r w:rsidR="004B3366" w:rsidRPr="00D92FBF">
        <w:rPr>
          <w:rFonts w:ascii="Comex Light" w:hAnsi="Comex Light" w:cstheme="minorHAnsi"/>
          <w:b/>
          <w:sz w:val="22"/>
          <w:szCs w:val="22"/>
          <w:lang w:val="es-MX"/>
        </w:rPr>
        <w:t>‘</w:t>
      </w:r>
      <w:r w:rsidR="00340424" w:rsidRPr="00D92FBF">
        <w:rPr>
          <w:rFonts w:ascii="Comex Light" w:hAnsi="Comex Light" w:cstheme="minorHAnsi"/>
          <w:b/>
          <w:sz w:val="22"/>
          <w:szCs w:val="22"/>
          <w:lang w:val="es-MX"/>
        </w:rPr>
        <w:t>Comex por un México Bien Hecho</w:t>
      </w:r>
      <w:r w:rsidR="004B3366" w:rsidRPr="00D92FBF">
        <w:rPr>
          <w:rFonts w:ascii="Comex Light" w:hAnsi="Comex Light" w:cstheme="minorHAnsi"/>
          <w:b/>
          <w:sz w:val="22"/>
          <w:szCs w:val="22"/>
          <w:lang w:val="es-MX"/>
        </w:rPr>
        <w:t>’</w:t>
      </w:r>
      <w:r w:rsidR="00340424" w:rsidRPr="00F850F7">
        <w:rPr>
          <w:rFonts w:ascii="Comex Light" w:hAnsi="Comex Light" w:cstheme="minorHAnsi"/>
          <w:sz w:val="22"/>
          <w:szCs w:val="22"/>
          <w:lang w:val="es-MX"/>
        </w:rPr>
        <w:t>.</w:t>
      </w:r>
    </w:p>
    <w:p w:rsidR="00340424" w:rsidRPr="00F850F7" w:rsidRDefault="00340424" w:rsidP="00D8377D">
      <w:pPr>
        <w:autoSpaceDE w:val="0"/>
        <w:autoSpaceDN w:val="0"/>
        <w:adjustRightInd w:val="0"/>
        <w:jc w:val="both"/>
        <w:rPr>
          <w:rFonts w:ascii="Comex Light" w:hAnsi="Comex Light" w:cstheme="minorHAnsi"/>
          <w:sz w:val="22"/>
          <w:szCs w:val="22"/>
          <w:lang w:val="es-MX"/>
        </w:rPr>
      </w:pPr>
    </w:p>
    <w:p w:rsidR="00340424" w:rsidRPr="00F850F7" w:rsidRDefault="00340424" w:rsidP="00D8377D">
      <w:pPr>
        <w:autoSpaceDE w:val="0"/>
        <w:autoSpaceDN w:val="0"/>
        <w:adjustRightInd w:val="0"/>
        <w:jc w:val="both"/>
        <w:rPr>
          <w:rFonts w:ascii="Comex Light" w:hAnsi="Comex Light" w:cstheme="minorHAnsi"/>
          <w:sz w:val="22"/>
          <w:szCs w:val="22"/>
          <w:lang w:val="es-MX"/>
        </w:rPr>
      </w:pPr>
      <w:r w:rsidRPr="00F850F7">
        <w:rPr>
          <w:rFonts w:ascii="Comex Light" w:hAnsi="Comex Light" w:cstheme="minorHAnsi"/>
          <w:sz w:val="22"/>
          <w:szCs w:val="22"/>
          <w:lang w:val="es-MX"/>
        </w:rPr>
        <w:t xml:space="preserve">Después del </w:t>
      </w:r>
      <w:r w:rsidR="004B3366" w:rsidRPr="00F850F7">
        <w:rPr>
          <w:rFonts w:ascii="Comex Light" w:hAnsi="Comex Light" w:cstheme="minorHAnsi"/>
          <w:sz w:val="22"/>
          <w:szCs w:val="22"/>
          <w:lang w:val="es-MX"/>
        </w:rPr>
        <w:t>éxito</w:t>
      </w:r>
      <w:r w:rsidRPr="00F850F7">
        <w:rPr>
          <w:rFonts w:ascii="Comex Light" w:hAnsi="Comex Light" w:cstheme="minorHAnsi"/>
          <w:sz w:val="22"/>
          <w:szCs w:val="22"/>
          <w:lang w:val="es-MX"/>
        </w:rPr>
        <w:t xml:space="preserve"> </w:t>
      </w:r>
      <w:r w:rsidR="00280CB4">
        <w:rPr>
          <w:rFonts w:ascii="Comex Light" w:hAnsi="Comex Light" w:cstheme="minorHAnsi"/>
          <w:sz w:val="22"/>
          <w:szCs w:val="22"/>
          <w:lang w:val="es-MX"/>
        </w:rPr>
        <w:t xml:space="preserve">a nivel internacional, </w:t>
      </w:r>
      <w:r w:rsidRPr="00F850F7">
        <w:rPr>
          <w:rFonts w:ascii="Comex Light" w:hAnsi="Comex Light" w:cstheme="minorHAnsi"/>
          <w:sz w:val="22"/>
          <w:szCs w:val="22"/>
          <w:lang w:val="es-MX"/>
        </w:rPr>
        <w:t xml:space="preserve">de su obra </w:t>
      </w:r>
      <w:r w:rsidRPr="00D92FBF">
        <w:rPr>
          <w:rFonts w:ascii="Comex Light" w:hAnsi="Comex Light" w:cstheme="minorHAnsi"/>
          <w:b/>
          <w:sz w:val="22"/>
          <w:szCs w:val="22"/>
          <w:lang w:val="es-MX"/>
        </w:rPr>
        <w:t>“La Virgen de los Migrantes”</w:t>
      </w:r>
      <w:r w:rsidRPr="00F850F7">
        <w:rPr>
          <w:rFonts w:ascii="Comex Light" w:hAnsi="Comex Light" w:cstheme="minorHAnsi"/>
          <w:sz w:val="22"/>
          <w:szCs w:val="22"/>
          <w:lang w:val="es-MX"/>
        </w:rPr>
        <w:t xml:space="preserve">, Eva Vale retoma la experimentación con </w:t>
      </w:r>
      <w:r w:rsidRPr="00D92FBF">
        <w:rPr>
          <w:rFonts w:ascii="Comex Light" w:hAnsi="Comex Light" w:cstheme="minorHAnsi"/>
          <w:b/>
          <w:sz w:val="22"/>
          <w:szCs w:val="22"/>
          <w:lang w:val="es-MX"/>
        </w:rPr>
        <w:t>nuevos materiales</w:t>
      </w:r>
      <w:r w:rsidRPr="00F850F7">
        <w:rPr>
          <w:rFonts w:ascii="Comex Light" w:hAnsi="Comex Light" w:cstheme="minorHAnsi"/>
          <w:sz w:val="22"/>
          <w:szCs w:val="22"/>
          <w:lang w:val="es-MX"/>
        </w:rPr>
        <w:t xml:space="preserve"> y la creación de </w:t>
      </w:r>
      <w:r w:rsidRPr="00D92FBF">
        <w:rPr>
          <w:rFonts w:ascii="Comex Light" w:hAnsi="Comex Light" w:cstheme="minorHAnsi"/>
          <w:b/>
          <w:sz w:val="22"/>
          <w:szCs w:val="22"/>
          <w:lang w:val="es-MX"/>
        </w:rPr>
        <w:t>diálogos íntimos</w:t>
      </w:r>
      <w:r w:rsidRPr="00F850F7">
        <w:rPr>
          <w:rFonts w:ascii="Comex Light" w:hAnsi="Comex Light" w:cstheme="minorHAnsi"/>
          <w:sz w:val="22"/>
          <w:szCs w:val="22"/>
          <w:lang w:val="es-MX"/>
        </w:rPr>
        <w:t xml:space="preserve"> que conectan su visión personal con la universal, a través de </w:t>
      </w:r>
      <w:r w:rsidRPr="00E40F52">
        <w:rPr>
          <w:rFonts w:ascii="Comex Light" w:hAnsi="Comex Light" w:cstheme="minorHAnsi"/>
          <w:b/>
          <w:sz w:val="22"/>
          <w:szCs w:val="22"/>
          <w:lang w:val="es-MX"/>
        </w:rPr>
        <w:t>piezas de gran formato</w:t>
      </w:r>
      <w:r w:rsidRPr="00F850F7">
        <w:rPr>
          <w:rFonts w:ascii="Comex Light" w:hAnsi="Comex Light" w:cstheme="minorHAnsi"/>
          <w:sz w:val="22"/>
          <w:szCs w:val="22"/>
          <w:lang w:val="es-MX"/>
        </w:rPr>
        <w:t xml:space="preserve"> expuestas en lugares públicos de la ciudad.</w:t>
      </w:r>
    </w:p>
    <w:p w:rsidR="00340424" w:rsidRPr="00F850F7" w:rsidRDefault="00340424" w:rsidP="00D8377D">
      <w:pPr>
        <w:autoSpaceDE w:val="0"/>
        <w:autoSpaceDN w:val="0"/>
        <w:adjustRightInd w:val="0"/>
        <w:jc w:val="both"/>
        <w:rPr>
          <w:rFonts w:ascii="Comex Light" w:hAnsi="Comex Light" w:cstheme="minorHAnsi"/>
          <w:sz w:val="22"/>
          <w:szCs w:val="22"/>
          <w:lang w:val="es-MX"/>
        </w:rPr>
      </w:pPr>
    </w:p>
    <w:p w:rsidR="0093617B" w:rsidRPr="00F850F7" w:rsidRDefault="00340424" w:rsidP="00D8377D">
      <w:pPr>
        <w:jc w:val="both"/>
        <w:rPr>
          <w:rFonts w:ascii="Comex Light" w:hAnsi="Comex Light" w:cstheme="minorHAnsi"/>
          <w:sz w:val="22"/>
          <w:szCs w:val="22"/>
          <w:lang w:val="es-ES"/>
        </w:rPr>
      </w:pPr>
      <w:r w:rsidRPr="00E40F52">
        <w:rPr>
          <w:rFonts w:ascii="Comex Light" w:hAnsi="Comex Light" w:cstheme="minorHAnsi"/>
          <w:b/>
          <w:i/>
          <w:sz w:val="22"/>
          <w:szCs w:val="22"/>
          <w:lang w:val="es-MX"/>
        </w:rPr>
        <w:t>México Majestuoso</w:t>
      </w:r>
      <w:r w:rsidRPr="00F850F7">
        <w:rPr>
          <w:rFonts w:ascii="Comex Light" w:hAnsi="Comex Light" w:cstheme="minorHAnsi"/>
          <w:sz w:val="22"/>
          <w:szCs w:val="22"/>
          <w:lang w:val="es-MX"/>
        </w:rPr>
        <w:t xml:space="preserve"> </w:t>
      </w:r>
      <w:r w:rsidR="0093617B" w:rsidRPr="00F850F7">
        <w:rPr>
          <w:rFonts w:ascii="Comex Light" w:hAnsi="Comex Light" w:cstheme="minorHAnsi"/>
          <w:sz w:val="22"/>
          <w:szCs w:val="22"/>
          <w:lang w:val="es-ES"/>
        </w:rPr>
        <w:t>surge del deseo de generar consciencia de</w:t>
      </w:r>
      <w:r w:rsidR="000A19DA" w:rsidRPr="00F850F7">
        <w:rPr>
          <w:rFonts w:ascii="Comex Light" w:hAnsi="Comex Light" w:cstheme="minorHAnsi"/>
          <w:sz w:val="22"/>
          <w:szCs w:val="22"/>
          <w:lang w:val="es-ES"/>
        </w:rPr>
        <w:t xml:space="preserve"> la riqueza de nuestro ADN, como </w:t>
      </w:r>
      <w:r w:rsidR="0093617B" w:rsidRPr="00F850F7">
        <w:rPr>
          <w:rFonts w:ascii="Comex Light" w:hAnsi="Comex Light" w:cstheme="minorHAnsi"/>
          <w:sz w:val="22"/>
          <w:szCs w:val="22"/>
          <w:lang w:val="es-ES"/>
        </w:rPr>
        <w:t>reconocimiento a la</w:t>
      </w:r>
      <w:r w:rsidR="000A19DA" w:rsidRPr="00F850F7">
        <w:rPr>
          <w:rFonts w:ascii="Comex Light" w:hAnsi="Comex Light" w:cstheme="minorHAnsi"/>
          <w:sz w:val="22"/>
          <w:szCs w:val="22"/>
          <w:lang w:val="es-ES"/>
        </w:rPr>
        <w:t>s</w:t>
      </w:r>
      <w:r w:rsidR="0093617B" w:rsidRPr="00F850F7">
        <w:rPr>
          <w:rFonts w:ascii="Comex Light" w:hAnsi="Comex Light" w:cstheme="minorHAnsi"/>
          <w:sz w:val="22"/>
          <w:szCs w:val="22"/>
          <w:lang w:val="es-ES"/>
        </w:rPr>
        <w:t xml:space="preserve"> raíces de imperios y grandes civilizaciones que </w:t>
      </w:r>
      <w:r w:rsidR="00D8377D" w:rsidRPr="00F850F7">
        <w:rPr>
          <w:rFonts w:ascii="Comex Light" w:hAnsi="Comex Light" w:cstheme="minorHAnsi"/>
          <w:sz w:val="22"/>
          <w:szCs w:val="22"/>
          <w:lang w:val="es-ES"/>
        </w:rPr>
        <w:t>ante</w:t>
      </w:r>
      <w:r w:rsidR="0093617B" w:rsidRPr="00F850F7">
        <w:rPr>
          <w:rFonts w:ascii="Comex Light" w:hAnsi="Comex Light" w:cstheme="minorHAnsi"/>
          <w:sz w:val="22"/>
          <w:szCs w:val="22"/>
          <w:lang w:val="es-ES"/>
        </w:rPr>
        <w:t xml:space="preserve"> la adversidad</w:t>
      </w:r>
      <w:r w:rsidR="000A19DA" w:rsidRPr="00F850F7">
        <w:rPr>
          <w:rFonts w:ascii="Comex Light" w:hAnsi="Comex Light" w:cstheme="minorHAnsi"/>
          <w:sz w:val="22"/>
          <w:szCs w:val="22"/>
          <w:lang w:val="es-ES"/>
        </w:rPr>
        <w:t xml:space="preserve"> muestran la </w:t>
      </w:r>
      <w:r w:rsidR="000A19DA" w:rsidRPr="00E40F52">
        <w:rPr>
          <w:rFonts w:ascii="Comex Light" w:hAnsi="Comex Light" w:cstheme="minorHAnsi"/>
          <w:b/>
          <w:sz w:val="22"/>
          <w:szCs w:val="22"/>
          <w:lang w:val="es-ES"/>
        </w:rPr>
        <w:t xml:space="preserve">fuerza, la unidad y </w:t>
      </w:r>
      <w:r w:rsidR="00A30DC5" w:rsidRPr="00E40F52">
        <w:rPr>
          <w:rFonts w:ascii="Comex Light" w:hAnsi="Comex Light" w:cstheme="minorHAnsi"/>
          <w:b/>
          <w:sz w:val="22"/>
          <w:szCs w:val="22"/>
          <w:lang w:val="es-ES"/>
        </w:rPr>
        <w:t>su</w:t>
      </w:r>
      <w:r w:rsidR="000A19DA" w:rsidRPr="00E40F52">
        <w:rPr>
          <w:rFonts w:ascii="Comex Light" w:hAnsi="Comex Light" w:cstheme="minorHAnsi"/>
          <w:b/>
          <w:sz w:val="22"/>
          <w:szCs w:val="22"/>
          <w:lang w:val="es-ES"/>
        </w:rPr>
        <w:t xml:space="preserve"> solidaridad</w:t>
      </w:r>
      <w:r w:rsidR="00A30DC5" w:rsidRPr="00F850F7">
        <w:rPr>
          <w:rFonts w:ascii="Comex Light" w:hAnsi="Comex Light" w:cstheme="minorHAnsi"/>
          <w:sz w:val="22"/>
          <w:szCs w:val="22"/>
          <w:lang w:val="es-ES"/>
        </w:rPr>
        <w:t>.</w:t>
      </w:r>
    </w:p>
    <w:p w:rsidR="00340424" w:rsidRPr="009460F0" w:rsidRDefault="00340424" w:rsidP="00D8377D">
      <w:pPr>
        <w:autoSpaceDE w:val="0"/>
        <w:autoSpaceDN w:val="0"/>
        <w:adjustRightInd w:val="0"/>
        <w:jc w:val="both"/>
        <w:rPr>
          <w:rFonts w:ascii="Comex Light" w:hAnsi="Comex Light" w:cstheme="minorHAnsi"/>
          <w:sz w:val="22"/>
          <w:szCs w:val="22"/>
          <w:lang w:val="es-ES"/>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9460F0">
        <w:rPr>
          <w:rFonts w:ascii="Comex Light" w:hAnsi="Comex Light" w:cstheme="minorHAnsi"/>
          <w:sz w:val="22"/>
          <w:szCs w:val="22"/>
          <w:lang w:val="es-MX"/>
        </w:rPr>
        <w:t xml:space="preserve">Esta </w:t>
      </w:r>
      <w:r w:rsidRPr="00E40F52">
        <w:rPr>
          <w:rFonts w:ascii="Comex Light" w:hAnsi="Comex Light" w:cstheme="minorHAnsi"/>
          <w:b/>
          <w:sz w:val="22"/>
          <w:szCs w:val="22"/>
          <w:lang w:val="es-MX"/>
        </w:rPr>
        <w:t>intervención artística</w:t>
      </w:r>
      <w:r w:rsidRPr="009460F0">
        <w:rPr>
          <w:rFonts w:ascii="Comex Light" w:hAnsi="Comex Light" w:cstheme="minorHAnsi"/>
          <w:sz w:val="22"/>
          <w:szCs w:val="22"/>
          <w:lang w:val="es-MX"/>
        </w:rPr>
        <w:t xml:space="preserve"> refleja </w:t>
      </w:r>
      <w:r w:rsidR="00417F36" w:rsidRPr="009460F0">
        <w:rPr>
          <w:rFonts w:ascii="Comex Light" w:hAnsi="Comex Light" w:cstheme="minorHAnsi"/>
          <w:sz w:val="22"/>
          <w:szCs w:val="22"/>
          <w:lang w:val="es-MX"/>
        </w:rPr>
        <w:t xml:space="preserve">uno de </w:t>
      </w:r>
      <w:r w:rsidRPr="009460F0">
        <w:rPr>
          <w:rFonts w:ascii="Comex Light" w:hAnsi="Comex Light" w:cstheme="minorHAnsi"/>
          <w:sz w:val="22"/>
          <w:szCs w:val="22"/>
          <w:lang w:val="es-MX"/>
        </w:rPr>
        <w:t xml:space="preserve">los pilares fundamentales del programa </w:t>
      </w:r>
      <w:r w:rsidR="00D8377D" w:rsidRPr="00E40F52">
        <w:rPr>
          <w:rFonts w:ascii="Comex Light" w:hAnsi="Comex Light" w:cstheme="minorHAnsi"/>
          <w:b/>
          <w:sz w:val="22"/>
          <w:szCs w:val="22"/>
          <w:lang w:val="es-MX"/>
        </w:rPr>
        <w:t>‘</w:t>
      </w:r>
      <w:r w:rsidRPr="00E40F52">
        <w:rPr>
          <w:rFonts w:ascii="Comex Light" w:hAnsi="Comex Light" w:cstheme="minorHAnsi"/>
          <w:b/>
          <w:sz w:val="22"/>
          <w:szCs w:val="22"/>
          <w:lang w:val="es-MX"/>
        </w:rPr>
        <w:t>Comex por un México Bien Hecho</w:t>
      </w:r>
      <w:r w:rsidR="00D8377D" w:rsidRPr="00E40F52">
        <w:rPr>
          <w:rFonts w:ascii="Comex Light" w:hAnsi="Comex Light" w:cstheme="minorHAnsi"/>
          <w:b/>
          <w:sz w:val="22"/>
          <w:szCs w:val="22"/>
          <w:lang w:val="es-MX"/>
        </w:rPr>
        <w:t>’</w:t>
      </w:r>
      <w:r w:rsidRPr="009460F0">
        <w:rPr>
          <w:rFonts w:ascii="Comex Light" w:hAnsi="Comex Light" w:cstheme="minorHAnsi"/>
          <w:sz w:val="22"/>
          <w:szCs w:val="22"/>
          <w:lang w:val="es-MX"/>
        </w:rPr>
        <w:t xml:space="preserve">, que tiene como objetivo </w:t>
      </w:r>
      <w:r w:rsidR="008A555D" w:rsidRPr="00E40F52">
        <w:rPr>
          <w:rFonts w:ascii="Comex Light" w:hAnsi="Comex Light" w:cstheme="minorHAnsi"/>
          <w:b/>
          <w:sz w:val="22"/>
          <w:szCs w:val="22"/>
          <w:lang w:val="es-MX"/>
        </w:rPr>
        <w:t>mejorar el estado de ánimo</w:t>
      </w:r>
      <w:r w:rsidR="008A555D" w:rsidRPr="009460F0">
        <w:rPr>
          <w:rFonts w:ascii="Comex Light" w:hAnsi="Comex Light" w:cstheme="minorHAnsi"/>
          <w:sz w:val="22"/>
          <w:szCs w:val="22"/>
          <w:lang w:val="es-MX"/>
        </w:rPr>
        <w:t xml:space="preserve"> de</w:t>
      </w:r>
      <w:r w:rsidR="00417F36" w:rsidRPr="009460F0">
        <w:rPr>
          <w:rFonts w:ascii="Comex Light" w:hAnsi="Comex Light" w:cstheme="minorHAnsi"/>
          <w:sz w:val="22"/>
          <w:szCs w:val="22"/>
          <w:lang w:val="es-MX"/>
        </w:rPr>
        <w:t xml:space="preserve"> las comunidades</w:t>
      </w:r>
      <w:r w:rsidR="008A555D" w:rsidRPr="009460F0">
        <w:rPr>
          <w:rFonts w:ascii="Comex Light" w:hAnsi="Comex Light" w:cstheme="minorHAnsi"/>
          <w:sz w:val="22"/>
          <w:szCs w:val="22"/>
          <w:lang w:val="es-MX"/>
        </w:rPr>
        <w:t xml:space="preserve">, fomentando la </w:t>
      </w:r>
      <w:r w:rsidR="008A555D" w:rsidRPr="00E40F52">
        <w:rPr>
          <w:rFonts w:ascii="Comex Light" w:hAnsi="Comex Light" w:cstheme="minorHAnsi"/>
          <w:b/>
          <w:sz w:val="22"/>
          <w:szCs w:val="22"/>
          <w:lang w:val="es-MX"/>
        </w:rPr>
        <w:t>convivencia</w:t>
      </w:r>
      <w:r w:rsidR="008A555D" w:rsidRPr="009460F0">
        <w:rPr>
          <w:rFonts w:ascii="Comex Light" w:hAnsi="Comex Light" w:cstheme="minorHAnsi"/>
          <w:sz w:val="22"/>
          <w:szCs w:val="22"/>
          <w:lang w:val="es-MX"/>
        </w:rPr>
        <w:t xml:space="preserve"> y llevando el </w:t>
      </w:r>
      <w:r w:rsidR="008A555D" w:rsidRPr="00E40F52">
        <w:rPr>
          <w:rFonts w:ascii="Comex Light" w:hAnsi="Comex Light" w:cstheme="minorHAnsi"/>
          <w:b/>
          <w:sz w:val="22"/>
          <w:szCs w:val="22"/>
          <w:lang w:val="es-MX"/>
        </w:rPr>
        <w:t>arte a las calles</w:t>
      </w:r>
      <w:r w:rsidR="008A555D" w:rsidRPr="009460F0">
        <w:rPr>
          <w:rFonts w:ascii="Comex Light" w:hAnsi="Comex Light" w:cstheme="minorHAnsi"/>
          <w:sz w:val="22"/>
          <w:szCs w:val="22"/>
          <w:lang w:val="es-MX"/>
        </w:rPr>
        <w:t xml:space="preserve"> para lograr que los espacios públicos sean reflejo de la riqueza cultural, talento y creatividad que caracteriza a los mexicanos.</w:t>
      </w:r>
    </w:p>
    <w:p w:rsidR="008A555D" w:rsidRPr="009460F0" w:rsidRDefault="008A555D" w:rsidP="00D8377D">
      <w:pPr>
        <w:autoSpaceDE w:val="0"/>
        <w:autoSpaceDN w:val="0"/>
        <w:adjustRightInd w:val="0"/>
        <w:jc w:val="both"/>
        <w:rPr>
          <w:rFonts w:ascii="Comex Light" w:hAnsi="Comex Light" w:cstheme="minorHAnsi"/>
          <w:sz w:val="22"/>
          <w:szCs w:val="22"/>
          <w:lang w:val="es-MX"/>
        </w:rPr>
      </w:pPr>
    </w:p>
    <w:p w:rsidR="008A555D" w:rsidRPr="009460F0" w:rsidRDefault="008A555D" w:rsidP="00D8377D">
      <w:pPr>
        <w:autoSpaceDE w:val="0"/>
        <w:autoSpaceDN w:val="0"/>
        <w:adjustRightInd w:val="0"/>
        <w:jc w:val="both"/>
        <w:rPr>
          <w:rFonts w:ascii="Comex Light" w:hAnsi="Comex Light" w:cstheme="minorHAnsi"/>
          <w:sz w:val="22"/>
          <w:szCs w:val="22"/>
          <w:lang w:val="es-MX"/>
        </w:rPr>
      </w:pPr>
      <w:r w:rsidRPr="009460F0">
        <w:rPr>
          <w:rFonts w:ascii="Comex Light" w:hAnsi="Comex Light" w:cstheme="minorHAnsi"/>
          <w:sz w:val="22"/>
          <w:szCs w:val="22"/>
          <w:lang w:val="es-MX"/>
        </w:rPr>
        <w:t>“</w:t>
      </w:r>
      <w:r w:rsidR="00417F36" w:rsidRPr="00D8377D">
        <w:rPr>
          <w:rFonts w:ascii="Comex Light" w:hAnsi="Comex Light" w:cstheme="minorHAnsi"/>
          <w:i/>
          <w:sz w:val="22"/>
          <w:szCs w:val="22"/>
          <w:lang w:val="es-MX"/>
        </w:rPr>
        <w:t xml:space="preserve">A través de </w:t>
      </w:r>
      <w:r w:rsidR="00417F36" w:rsidRPr="00E40F52">
        <w:rPr>
          <w:rFonts w:ascii="Comex Light" w:hAnsi="Comex Light" w:cstheme="minorHAnsi"/>
          <w:b/>
          <w:i/>
          <w:sz w:val="22"/>
          <w:szCs w:val="22"/>
          <w:lang w:val="es-MX"/>
        </w:rPr>
        <w:t>Comex por un México Bien Hecho</w:t>
      </w:r>
      <w:r w:rsidR="00417F36" w:rsidRPr="00D8377D">
        <w:rPr>
          <w:rFonts w:ascii="Comex Light" w:hAnsi="Comex Light" w:cstheme="minorHAnsi"/>
          <w:i/>
          <w:sz w:val="22"/>
          <w:szCs w:val="22"/>
          <w:lang w:val="es-MX"/>
        </w:rPr>
        <w:t xml:space="preserve"> h</w:t>
      </w:r>
      <w:r w:rsidRPr="00D8377D">
        <w:rPr>
          <w:rFonts w:ascii="Comex Light" w:hAnsi="Comex Light" w:cstheme="minorHAnsi"/>
          <w:i/>
          <w:sz w:val="22"/>
          <w:szCs w:val="22"/>
          <w:lang w:val="es-MX"/>
        </w:rPr>
        <w:t xml:space="preserve">e sido testigo de cómo el arte es capaz de mejorar la calidad de vida, </w:t>
      </w:r>
      <w:r w:rsidR="00417F36" w:rsidRPr="00D8377D">
        <w:rPr>
          <w:rFonts w:ascii="Comex Light" w:hAnsi="Comex Light" w:cstheme="minorHAnsi"/>
          <w:i/>
          <w:sz w:val="22"/>
          <w:szCs w:val="22"/>
          <w:lang w:val="es-MX"/>
        </w:rPr>
        <w:t xml:space="preserve">de resignificar entornos y de generar sentido de comunidad. Estoy seguro de que esta obra hará </w:t>
      </w:r>
      <w:r w:rsidR="00A30DC5">
        <w:rPr>
          <w:rFonts w:ascii="Comex Light" w:hAnsi="Comex Light" w:cstheme="minorHAnsi"/>
          <w:i/>
          <w:sz w:val="22"/>
          <w:szCs w:val="22"/>
          <w:lang w:val="es-MX"/>
        </w:rPr>
        <w:t>lo mismo</w:t>
      </w:r>
      <w:r w:rsidR="00417F36" w:rsidRPr="00D8377D">
        <w:rPr>
          <w:rFonts w:ascii="Comex Light" w:hAnsi="Comex Light" w:cstheme="minorHAnsi"/>
          <w:i/>
          <w:sz w:val="22"/>
          <w:szCs w:val="22"/>
          <w:lang w:val="es-MX"/>
        </w:rPr>
        <w:t xml:space="preserve"> para los habitantes d</w:t>
      </w:r>
      <w:r w:rsidR="004E4386">
        <w:rPr>
          <w:rFonts w:ascii="Comex Light" w:hAnsi="Comex Light" w:cstheme="minorHAnsi"/>
          <w:i/>
          <w:sz w:val="22"/>
          <w:szCs w:val="22"/>
          <w:lang w:val="es-MX"/>
        </w:rPr>
        <w:t>e la dele</w:t>
      </w:r>
      <w:r w:rsidR="0093617B" w:rsidRPr="00D8377D">
        <w:rPr>
          <w:rFonts w:ascii="Comex Light" w:hAnsi="Comex Light" w:cstheme="minorHAnsi"/>
          <w:i/>
          <w:sz w:val="22"/>
          <w:szCs w:val="22"/>
          <w:lang w:val="es-MX"/>
        </w:rPr>
        <w:t>gación Cuahuté</w:t>
      </w:r>
      <w:r w:rsidR="00417F36" w:rsidRPr="00D8377D">
        <w:rPr>
          <w:rFonts w:ascii="Comex Light" w:hAnsi="Comex Light" w:cstheme="minorHAnsi"/>
          <w:i/>
          <w:sz w:val="22"/>
          <w:szCs w:val="22"/>
          <w:lang w:val="es-MX"/>
        </w:rPr>
        <w:t>moc y sus visitantes</w:t>
      </w:r>
      <w:r w:rsidR="00417F36" w:rsidRPr="009460F0">
        <w:rPr>
          <w:rFonts w:ascii="Comex Light" w:hAnsi="Comex Light" w:cstheme="minorHAnsi"/>
          <w:sz w:val="22"/>
          <w:szCs w:val="22"/>
          <w:lang w:val="es-MX"/>
        </w:rPr>
        <w:t xml:space="preserve">” aseguró Gilberto Alcaráz, Director del programa </w:t>
      </w:r>
      <w:r w:rsidR="00D8377D">
        <w:rPr>
          <w:rFonts w:ascii="Comex Light" w:hAnsi="Comex Light" w:cstheme="minorHAnsi"/>
          <w:sz w:val="22"/>
          <w:szCs w:val="22"/>
          <w:lang w:val="es-MX"/>
        </w:rPr>
        <w:t xml:space="preserve">de impacto social </w:t>
      </w:r>
      <w:r w:rsidR="00D8377D" w:rsidRPr="00E40F52">
        <w:rPr>
          <w:rFonts w:ascii="Comex Light" w:hAnsi="Comex Light" w:cstheme="minorHAnsi"/>
          <w:b/>
          <w:sz w:val="22"/>
          <w:szCs w:val="22"/>
          <w:lang w:val="es-MX"/>
        </w:rPr>
        <w:t>‘</w:t>
      </w:r>
      <w:r w:rsidR="00417F36" w:rsidRPr="00E40F52">
        <w:rPr>
          <w:rFonts w:ascii="Comex Light" w:hAnsi="Comex Light" w:cstheme="minorHAnsi"/>
          <w:b/>
          <w:sz w:val="22"/>
          <w:szCs w:val="22"/>
          <w:lang w:val="es-MX"/>
        </w:rPr>
        <w:t>Comex por un México Bien Hecho</w:t>
      </w:r>
      <w:r w:rsidR="00D8377D" w:rsidRPr="00E40F52">
        <w:rPr>
          <w:rFonts w:ascii="Comex Light" w:hAnsi="Comex Light" w:cstheme="minorHAnsi"/>
          <w:b/>
          <w:sz w:val="22"/>
          <w:szCs w:val="22"/>
          <w:lang w:val="es-MX"/>
        </w:rPr>
        <w:t>’</w:t>
      </w:r>
      <w:r w:rsidR="00417F36" w:rsidRPr="009460F0">
        <w:rPr>
          <w:rFonts w:ascii="Comex Light" w:hAnsi="Comex Light" w:cstheme="minorHAnsi"/>
          <w:sz w:val="22"/>
          <w:szCs w:val="22"/>
          <w:lang w:val="es-MX"/>
        </w:rPr>
        <w:t>.</w:t>
      </w:r>
    </w:p>
    <w:p w:rsidR="00712102" w:rsidRPr="009460F0" w:rsidRDefault="00712102" w:rsidP="00D8377D">
      <w:pPr>
        <w:autoSpaceDE w:val="0"/>
        <w:autoSpaceDN w:val="0"/>
        <w:adjustRightInd w:val="0"/>
        <w:jc w:val="both"/>
        <w:rPr>
          <w:rFonts w:ascii="Comex Light" w:hAnsi="Comex Light" w:cstheme="minorHAnsi"/>
          <w:sz w:val="22"/>
          <w:szCs w:val="22"/>
          <w:lang w:val="es-MX"/>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9460F0">
        <w:rPr>
          <w:rFonts w:ascii="Comex Light" w:hAnsi="Comex Light" w:cstheme="minorHAnsi"/>
          <w:sz w:val="22"/>
          <w:szCs w:val="22"/>
          <w:lang w:val="es-MX"/>
        </w:rPr>
        <w:t xml:space="preserve">Los 160 metros cuadrados que conforman esta obra, están basados en </w:t>
      </w:r>
      <w:r w:rsidR="007C0CF0" w:rsidRPr="00E40F52">
        <w:rPr>
          <w:rFonts w:ascii="Comex Light" w:hAnsi="Comex Light" w:cstheme="minorHAnsi"/>
          <w:b/>
          <w:sz w:val="22"/>
          <w:szCs w:val="22"/>
          <w:lang w:val="es-MX"/>
        </w:rPr>
        <w:t>“Los Cuatro Rumbos”</w:t>
      </w:r>
      <w:r w:rsidR="007C0CF0">
        <w:rPr>
          <w:rFonts w:ascii="Comex Light" w:hAnsi="Comex Light" w:cstheme="minorHAnsi"/>
          <w:sz w:val="22"/>
          <w:szCs w:val="22"/>
          <w:lang w:val="es-MX"/>
        </w:rPr>
        <w:t xml:space="preserve"> azteca</w:t>
      </w:r>
      <w:r w:rsidRPr="009460F0">
        <w:rPr>
          <w:rFonts w:ascii="Comex Light" w:hAnsi="Comex Light" w:cstheme="minorHAnsi"/>
          <w:sz w:val="22"/>
          <w:szCs w:val="22"/>
          <w:lang w:val="es-MX"/>
        </w:rPr>
        <w:t>-mexicas, en donde cada punto cardinal está guiado y regido por un Dios y sus facultades.</w:t>
      </w:r>
    </w:p>
    <w:p w:rsidR="00340424" w:rsidRDefault="00340424" w:rsidP="00D8377D">
      <w:pPr>
        <w:autoSpaceDE w:val="0"/>
        <w:autoSpaceDN w:val="0"/>
        <w:adjustRightInd w:val="0"/>
        <w:jc w:val="both"/>
        <w:rPr>
          <w:rFonts w:ascii="Comex Light" w:hAnsi="Comex Light" w:cstheme="minorHAnsi"/>
          <w:sz w:val="22"/>
          <w:szCs w:val="22"/>
          <w:lang w:val="es-MX"/>
        </w:rPr>
      </w:pPr>
    </w:p>
    <w:p w:rsidR="00BA0BC2" w:rsidRPr="009460F0" w:rsidRDefault="00BA0BC2" w:rsidP="00BA0BC2">
      <w:pPr>
        <w:jc w:val="both"/>
        <w:rPr>
          <w:rFonts w:ascii="Comex Light" w:hAnsi="Comex Light" w:cstheme="minorHAnsi"/>
          <w:sz w:val="22"/>
          <w:szCs w:val="22"/>
          <w:lang w:val="es-ES"/>
        </w:rPr>
      </w:pPr>
      <w:r w:rsidRPr="009460F0">
        <w:rPr>
          <w:rFonts w:ascii="Comex Light" w:hAnsi="Comex Light" w:cstheme="minorHAnsi"/>
          <w:sz w:val="22"/>
          <w:szCs w:val="22"/>
          <w:lang w:val="es-ES"/>
        </w:rPr>
        <w:t>“</w:t>
      </w:r>
      <w:r w:rsidRPr="00D8377D">
        <w:rPr>
          <w:rFonts w:ascii="Comex Light" w:hAnsi="Comex Light" w:cstheme="minorHAnsi"/>
          <w:i/>
          <w:sz w:val="22"/>
          <w:szCs w:val="22"/>
          <w:lang w:val="es-ES"/>
        </w:rPr>
        <w:t xml:space="preserve">El pasado </w:t>
      </w:r>
      <w:r w:rsidRPr="00E40F52">
        <w:rPr>
          <w:rFonts w:ascii="Comex Light" w:hAnsi="Comex Light" w:cstheme="minorHAnsi"/>
          <w:b/>
          <w:i/>
          <w:sz w:val="22"/>
          <w:szCs w:val="22"/>
          <w:lang w:val="es-ES"/>
        </w:rPr>
        <w:t>19 de septiembre</w:t>
      </w:r>
      <w:r w:rsidRPr="00D8377D">
        <w:rPr>
          <w:rFonts w:ascii="Comex Light" w:hAnsi="Comex Light" w:cstheme="minorHAnsi"/>
          <w:i/>
          <w:sz w:val="22"/>
          <w:szCs w:val="22"/>
          <w:lang w:val="es-ES"/>
        </w:rPr>
        <w:t xml:space="preserve"> México fue sacudido, evidenciando la fuerza del mexicano. Su genética </w:t>
      </w:r>
      <w:r>
        <w:rPr>
          <w:rFonts w:ascii="Comex Light" w:hAnsi="Comex Light" w:cstheme="minorHAnsi"/>
          <w:i/>
          <w:sz w:val="22"/>
          <w:szCs w:val="22"/>
          <w:lang w:val="es-ES"/>
        </w:rPr>
        <w:t>g</w:t>
      </w:r>
      <w:r w:rsidRPr="00D8377D">
        <w:rPr>
          <w:rFonts w:ascii="Comex Light" w:hAnsi="Comex Light" w:cstheme="minorHAnsi"/>
          <w:i/>
          <w:sz w:val="22"/>
          <w:szCs w:val="22"/>
          <w:lang w:val="es-ES"/>
        </w:rPr>
        <w:t xml:space="preserve">uerrera y valiente salió a las calles. Perdimos vidas y espacios, y entre esas pérdidas se deshicieron los espacios entre nosotros. </w:t>
      </w:r>
      <w:r w:rsidRPr="00D8377D">
        <w:rPr>
          <w:rFonts w:ascii="Comex Light" w:hAnsi="Comex Light" w:cstheme="minorHAnsi"/>
          <w:i/>
          <w:sz w:val="22"/>
          <w:szCs w:val="22"/>
          <w:lang w:val="es-MX"/>
        </w:rPr>
        <w:t>La</w:t>
      </w:r>
      <w:r w:rsidRPr="00D8377D">
        <w:rPr>
          <w:rFonts w:ascii="Comex Light" w:hAnsi="Comex Light" w:cstheme="minorHAnsi"/>
          <w:i/>
          <w:sz w:val="22"/>
          <w:szCs w:val="22"/>
          <w:lang w:val="es-ES"/>
        </w:rPr>
        <w:t xml:space="preserve"> instalación tomó </w:t>
      </w:r>
      <w:r w:rsidRPr="00E40F52">
        <w:rPr>
          <w:rFonts w:ascii="Comex Light" w:hAnsi="Comex Light" w:cstheme="minorHAnsi"/>
          <w:b/>
          <w:i/>
          <w:sz w:val="22"/>
          <w:szCs w:val="22"/>
          <w:lang w:val="es-ES"/>
        </w:rPr>
        <w:t>un nuevo significado</w:t>
      </w:r>
      <w:r w:rsidRPr="009460F0">
        <w:rPr>
          <w:rFonts w:ascii="Comex Light" w:hAnsi="Comex Light" w:cstheme="minorHAnsi"/>
          <w:sz w:val="22"/>
          <w:szCs w:val="22"/>
          <w:lang w:val="es-ES"/>
        </w:rPr>
        <w:t>”</w:t>
      </w:r>
      <w:r>
        <w:rPr>
          <w:rFonts w:ascii="Comex Light" w:hAnsi="Comex Light" w:cstheme="minorHAnsi"/>
          <w:sz w:val="22"/>
          <w:szCs w:val="22"/>
          <w:lang w:val="es-ES"/>
        </w:rPr>
        <w:t>,</w:t>
      </w:r>
      <w:r w:rsidRPr="009460F0">
        <w:rPr>
          <w:rFonts w:ascii="Comex Light" w:hAnsi="Comex Light" w:cstheme="minorHAnsi"/>
          <w:sz w:val="22"/>
          <w:szCs w:val="22"/>
          <w:lang w:val="es-ES"/>
        </w:rPr>
        <w:t xml:space="preserve"> declaró la artista plástica Eva </w:t>
      </w:r>
      <w:r>
        <w:rPr>
          <w:rFonts w:ascii="Comex Light" w:hAnsi="Comex Light" w:cstheme="minorHAnsi"/>
          <w:sz w:val="22"/>
          <w:szCs w:val="22"/>
          <w:lang w:val="es-ES"/>
        </w:rPr>
        <w:t>V</w:t>
      </w:r>
      <w:r w:rsidRPr="009460F0">
        <w:rPr>
          <w:rFonts w:ascii="Comex Light" w:hAnsi="Comex Light" w:cstheme="minorHAnsi"/>
          <w:sz w:val="22"/>
          <w:szCs w:val="22"/>
          <w:lang w:val="es-ES"/>
        </w:rPr>
        <w:t>ale.</w:t>
      </w:r>
    </w:p>
    <w:p w:rsidR="00BA0BC2" w:rsidRPr="00BA0BC2" w:rsidRDefault="00BA0BC2" w:rsidP="00D8377D">
      <w:pPr>
        <w:autoSpaceDE w:val="0"/>
        <w:autoSpaceDN w:val="0"/>
        <w:adjustRightInd w:val="0"/>
        <w:jc w:val="both"/>
        <w:rPr>
          <w:rFonts w:ascii="Comex Light" w:hAnsi="Comex Light" w:cstheme="minorHAnsi"/>
          <w:sz w:val="22"/>
          <w:szCs w:val="22"/>
          <w:lang w:val="es-ES"/>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9460F0">
        <w:rPr>
          <w:rFonts w:ascii="Comex Light" w:hAnsi="Comex Light" w:cstheme="minorHAnsi"/>
          <w:sz w:val="22"/>
          <w:szCs w:val="22"/>
          <w:lang w:val="es-MX"/>
        </w:rPr>
        <w:lastRenderedPageBreak/>
        <w:t xml:space="preserve">La </w:t>
      </w:r>
      <w:r w:rsidR="007C0CF0">
        <w:rPr>
          <w:rFonts w:ascii="Comex Light" w:hAnsi="Comex Light" w:cstheme="minorHAnsi"/>
          <w:sz w:val="22"/>
          <w:szCs w:val="22"/>
          <w:lang w:val="es-MX"/>
        </w:rPr>
        <w:t xml:space="preserve">exhibición está conformada por </w:t>
      </w:r>
      <w:r w:rsidR="007C0CF0" w:rsidRPr="00E40F52">
        <w:rPr>
          <w:rFonts w:ascii="Comex Light" w:hAnsi="Comex Light" w:cstheme="minorHAnsi"/>
          <w:b/>
          <w:sz w:val="22"/>
          <w:szCs w:val="22"/>
          <w:lang w:val="es-MX"/>
        </w:rPr>
        <w:t>cuatro</w:t>
      </w:r>
      <w:r w:rsidRPr="00E40F52">
        <w:rPr>
          <w:rFonts w:ascii="Comex Light" w:hAnsi="Comex Light" w:cstheme="minorHAnsi"/>
          <w:b/>
          <w:sz w:val="22"/>
          <w:szCs w:val="22"/>
          <w:lang w:val="es-MX"/>
        </w:rPr>
        <w:t xml:space="preserve"> piezas</w:t>
      </w:r>
      <w:r w:rsidRPr="009460F0">
        <w:rPr>
          <w:rFonts w:ascii="Comex Light" w:hAnsi="Comex Light" w:cstheme="minorHAnsi"/>
          <w:sz w:val="22"/>
          <w:szCs w:val="22"/>
          <w:lang w:val="es-MX"/>
        </w:rPr>
        <w:t xml:space="preserve"> que miden </w:t>
      </w:r>
      <w:r w:rsidRPr="00E40F52">
        <w:rPr>
          <w:rFonts w:ascii="Comex Light" w:hAnsi="Comex Light" w:cstheme="minorHAnsi"/>
          <w:b/>
          <w:sz w:val="22"/>
          <w:szCs w:val="22"/>
          <w:lang w:val="es-MX"/>
        </w:rPr>
        <w:t>4 metros de alto por 10 me</w:t>
      </w:r>
      <w:r w:rsidR="00866D37" w:rsidRPr="00E40F52">
        <w:rPr>
          <w:rFonts w:ascii="Comex Light" w:hAnsi="Comex Light" w:cstheme="minorHAnsi"/>
          <w:b/>
          <w:sz w:val="22"/>
          <w:szCs w:val="22"/>
          <w:lang w:val="es-MX"/>
        </w:rPr>
        <w:t>tros de ancho</w:t>
      </w:r>
      <w:r w:rsidR="00866D37" w:rsidRPr="009460F0">
        <w:rPr>
          <w:rFonts w:ascii="Comex Light" w:hAnsi="Comex Light" w:cstheme="minorHAnsi"/>
          <w:sz w:val="22"/>
          <w:szCs w:val="22"/>
          <w:lang w:val="es-MX"/>
        </w:rPr>
        <w:t xml:space="preserve">, ubicadas en los </w:t>
      </w:r>
      <w:r w:rsidR="00866D37" w:rsidRPr="00E40F52">
        <w:rPr>
          <w:rFonts w:ascii="Comex Light" w:hAnsi="Comex Light" w:cstheme="minorHAnsi"/>
          <w:b/>
          <w:sz w:val="22"/>
          <w:szCs w:val="22"/>
          <w:lang w:val="es-MX"/>
        </w:rPr>
        <w:t>cuatro</w:t>
      </w:r>
      <w:r w:rsidRPr="00E40F52">
        <w:rPr>
          <w:rFonts w:ascii="Comex Light" w:hAnsi="Comex Light" w:cstheme="minorHAnsi"/>
          <w:b/>
          <w:sz w:val="22"/>
          <w:szCs w:val="22"/>
          <w:lang w:val="es-MX"/>
        </w:rPr>
        <w:t xml:space="preserve"> puntos cardinales</w:t>
      </w:r>
      <w:r w:rsidRPr="009460F0">
        <w:rPr>
          <w:rFonts w:ascii="Comex Light" w:hAnsi="Comex Light" w:cstheme="minorHAnsi"/>
          <w:sz w:val="22"/>
          <w:szCs w:val="22"/>
          <w:lang w:val="es-MX"/>
        </w:rPr>
        <w:t xml:space="preserve"> del recinto, mismas que buscan provocar una reflexión del engranaje mexicano, explorando la posible tensión entre la imaginería de su interpretación primaria y la visión contemporánea que guarda relación con la sociedad actual.</w:t>
      </w:r>
    </w:p>
    <w:p w:rsidR="00340424" w:rsidRPr="009460F0" w:rsidRDefault="00340424" w:rsidP="00D8377D">
      <w:pPr>
        <w:autoSpaceDE w:val="0"/>
        <w:autoSpaceDN w:val="0"/>
        <w:adjustRightInd w:val="0"/>
        <w:jc w:val="both"/>
        <w:rPr>
          <w:rFonts w:ascii="Comex Light" w:hAnsi="Comex Light" w:cstheme="minorHAnsi"/>
          <w:sz w:val="22"/>
          <w:szCs w:val="22"/>
          <w:lang w:val="es-MX"/>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9460F0">
        <w:rPr>
          <w:rFonts w:ascii="Comex Light" w:hAnsi="Comex Light" w:cstheme="minorHAnsi"/>
          <w:sz w:val="22"/>
          <w:szCs w:val="22"/>
          <w:lang w:val="es-MX"/>
        </w:rPr>
        <w:t xml:space="preserve">Cada pieza fue realizada con </w:t>
      </w:r>
      <w:r w:rsidRPr="00E40F52">
        <w:rPr>
          <w:rFonts w:ascii="Comex Light" w:hAnsi="Comex Light" w:cstheme="minorHAnsi"/>
          <w:b/>
          <w:sz w:val="22"/>
          <w:szCs w:val="22"/>
          <w:lang w:val="es-MX"/>
        </w:rPr>
        <w:t>productos con tecnología Comex: 64 placas de fibrocemento de 40 kg intervenidas con impermeabilizante Top Repelent</w:t>
      </w:r>
      <w:r w:rsidR="007C0CF0" w:rsidRPr="00E40F52">
        <w:rPr>
          <w:rFonts w:ascii="Comex Light" w:hAnsi="Comex Light" w:cstheme="minorHAnsi"/>
          <w:b/>
          <w:sz w:val="22"/>
          <w:szCs w:val="22"/>
          <w:lang w:val="es-MX"/>
        </w:rPr>
        <w:t>e</w:t>
      </w:r>
      <w:r w:rsidRPr="00E40F52">
        <w:rPr>
          <w:rStyle w:val="Textoennegrita"/>
          <w:rFonts w:ascii="Comex Light" w:hAnsi="Comex Light" w:cstheme="minorHAnsi"/>
          <w:b w:val="0"/>
          <w:color w:val="000000"/>
          <w:sz w:val="22"/>
          <w:szCs w:val="22"/>
          <w:shd w:val="clear" w:color="auto" w:fill="FFFFFF"/>
          <w:lang w:val="es-MX"/>
        </w:rPr>
        <w:t xml:space="preserve">® </w:t>
      </w:r>
      <w:r w:rsidRPr="009460F0">
        <w:rPr>
          <w:rFonts w:ascii="Comex Light" w:hAnsi="Comex Light" w:cstheme="minorHAnsi"/>
          <w:sz w:val="22"/>
          <w:szCs w:val="22"/>
          <w:lang w:val="es-MX"/>
        </w:rPr>
        <w:t>que ayuda a plantear una metáfora de memoria, entendiendo que el sustrato líquido delimita la presencia de ag</w:t>
      </w:r>
      <w:r w:rsidR="007C0CF0">
        <w:rPr>
          <w:rFonts w:ascii="Comex Light" w:hAnsi="Comex Light" w:cstheme="minorHAnsi"/>
          <w:sz w:val="22"/>
          <w:szCs w:val="22"/>
          <w:lang w:val="es-MX"/>
        </w:rPr>
        <w:t>ua y permite que aparezcan dos</w:t>
      </w:r>
      <w:r w:rsidRPr="009460F0">
        <w:rPr>
          <w:rFonts w:ascii="Comex Light" w:hAnsi="Comex Light" w:cstheme="minorHAnsi"/>
          <w:sz w:val="22"/>
          <w:szCs w:val="22"/>
          <w:lang w:val="es-MX"/>
        </w:rPr>
        <w:t xml:space="preserve"> tonalidades, haciendo que la obra se devele con agua y desaparezca sin su presencia.</w:t>
      </w:r>
    </w:p>
    <w:p w:rsidR="009460F0" w:rsidRPr="009460F0" w:rsidRDefault="009460F0" w:rsidP="00D8377D">
      <w:pPr>
        <w:autoSpaceDE w:val="0"/>
        <w:autoSpaceDN w:val="0"/>
        <w:adjustRightInd w:val="0"/>
        <w:jc w:val="both"/>
        <w:rPr>
          <w:rFonts w:ascii="Comex Light" w:hAnsi="Comex Light" w:cstheme="minorHAnsi"/>
          <w:sz w:val="22"/>
          <w:szCs w:val="22"/>
          <w:lang w:val="es-MX"/>
        </w:rPr>
      </w:pPr>
    </w:p>
    <w:p w:rsidR="009460F0" w:rsidRPr="007C0CF0" w:rsidRDefault="009460F0" w:rsidP="00D8377D">
      <w:pPr>
        <w:jc w:val="both"/>
        <w:rPr>
          <w:rFonts w:ascii="Comex Light" w:hAnsi="Comex Light"/>
          <w:sz w:val="22"/>
          <w:szCs w:val="22"/>
          <w:lang w:val="es-ES"/>
        </w:rPr>
      </w:pPr>
      <w:r w:rsidRPr="009460F0">
        <w:rPr>
          <w:rFonts w:ascii="Comex Light" w:hAnsi="Comex Light"/>
          <w:sz w:val="22"/>
          <w:szCs w:val="22"/>
          <w:lang w:val="es-ES"/>
        </w:rPr>
        <w:t xml:space="preserve">La artista plástica </w:t>
      </w:r>
      <w:r w:rsidRPr="00E40F52">
        <w:rPr>
          <w:rFonts w:ascii="Comex Light" w:hAnsi="Comex Light"/>
          <w:b/>
          <w:sz w:val="22"/>
          <w:szCs w:val="22"/>
          <w:lang w:val="es-ES"/>
        </w:rPr>
        <w:t>Eva Vale</w:t>
      </w:r>
      <w:r w:rsidRPr="009460F0">
        <w:rPr>
          <w:rFonts w:ascii="Comex Light" w:hAnsi="Comex Light"/>
          <w:sz w:val="22"/>
          <w:szCs w:val="22"/>
          <w:lang w:val="es-ES"/>
        </w:rPr>
        <w:t xml:space="preserve"> busca crear un </w:t>
      </w:r>
      <w:r w:rsidRPr="00E40F52">
        <w:rPr>
          <w:rFonts w:ascii="Comex Light" w:hAnsi="Comex Light"/>
          <w:b/>
          <w:sz w:val="22"/>
          <w:szCs w:val="22"/>
          <w:lang w:val="es-ES"/>
        </w:rPr>
        <w:t xml:space="preserve">sentido de </w:t>
      </w:r>
      <w:r w:rsidR="00276B31" w:rsidRPr="00E40F52">
        <w:rPr>
          <w:rFonts w:ascii="Comex Light" w:hAnsi="Comex Light"/>
          <w:b/>
          <w:sz w:val="22"/>
          <w:szCs w:val="22"/>
          <w:lang w:val="es-ES"/>
        </w:rPr>
        <w:t xml:space="preserve">pertenencia </w:t>
      </w:r>
      <w:r w:rsidRPr="00E40F52">
        <w:rPr>
          <w:rFonts w:ascii="Comex Light" w:hAnsi="Comex Light"/>
          <w:b/>
          <w:sz w:val="22"/>
          <w:szCs w:val="22"/>
          <w:lang w:val="es-ES"/>
        </w:rPr>
        <w:t>nacionalista</w:t>
      </w:r>
      <w:r w:rsidRPr="009460F0">
        <w:rPr>
          <w:rFonts w:ascii="Comex Light" w:hAnsi="Comex Light"/>
          <w:b/>
          <w:sz w:val="22"/>
          <w:szCs w:val="22"/>
          <w:lang w:val="es-ES"/>
        </w:rPr>
        <w:t xml:space="preserve"> </w:t>
      </w:r>
      <w:r w:rsidR="007C0CF0">
        <w:rPr>
          <w:rFonts w:ascii="Comex Light" w:hAnsi="Comex Light"/>
          <w:sz w:val="22"/>
          <w:szCs w:val="22"/>
          <w:lang w:val="es-ES"/>
        </w:rPr>
        <w:t>haciendo uso teórico de las deidades a</w:t>
      </w:r>
      <w:r w:rsidRPr="009460F0">
        <w:rPr>
          <w:rFonts w:ascii="Comex Light" w:hAnsi="Comex Light"/>
          <w:sz w:val="22"/>
          <w:szCs w:val="22"/>
          <w:lang w:val="es-ES"/>
        </w:rPr>
        <w:t>ztecas bajo una reinterpretación contemporánea, haciendo hincapié de la importancia del lugar en términos conceptuales</w:t>
      </w:r>
      <w:r w:rsidR="007C0CF0">
        <w:rPr>
          <w:rFonts w:ascii="Comex Light" w:hAnsi="Comex Light"/>
          <w:sz w:val="22"/>
          <w:szCs w:val="22"/>
          <w:lang w:val="es-ES"/>
        </w:rPr>
        <w:t>:</w:t>
      </w:r>
      <w:r w:rsidRPr="009460F0">
        <w:rPr>
          <w:rFonts w:ascii="Comex Light" w:hAnsi="Comex Light"/>
          <w:sz w:val="22"/>
          <w:szCs w:val="22"/>
          <w:lang w:val="es-ES"/>
        </w:rPr>
        <w:t xml:space="preserve"> el Monumento a la Revolución y el </w:t>
      </w:r>
      <w:r w:rsidR="007C0CF0">
        <w:rPr>
          <w:rFonts w:ascii="Comex Light" w:hAnsi="Comex Light"/>
          <w:sz w:val="22"/>
          <w:szCs w:val="22"/>
          <w:lang w:val="es-ES"/>
        </w:rPr>
        <w:t>momento que se está proponiendo</w:t>
      </w:r>
      <w:r w:rsidRPr="009460F0">
        <w:rPr>
          <w:rFonts w:ascii="Comex Light" w:hAnsi="Comex Light"/>
          <w:sz w:val="22"/>
          <w:szCs w:val="22"/>
          <w:lang w:val="es-ES"/>
        </w:rPr>
        <w:t xml:space="preserve">; </w:t>
      </w:r>
      <w:r w:rsidRPr="007C0CF0">
        <w:rPr>
          <w:rFonts w:ascii="Comex Light" w:hAnsi="Comex Light"/>
          <w:sz w:val="22"/>
          <w:szCs w:val="22"/>
          <w:lang w:val="es-ES"/>
        </w:rPr>
        <w:t>un reconocimiento inmediato al heroísmo silencioso de los mexicanos.</w:t>
      </w:r>
    </w:p>
    <w:p w:rsidR="009460F0" w:rsidRPr="009460F0" w:rsidRDefault="009460F0" w:rsidP="00D8377D">
      <w:pPr>
        <w:jc w:val="both"/>
        <w:rPr>
          <w:rFonts w:ascii="Comex Light" w:hAnsi="Comex Light"/>
          <w:sz w:val="22"/>
          <w:szCs w:val="22"/>
          <w:lang w:val="es-ES"/>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E40F52">
        <w:rPr>
          <w:rFonts w:ascii="Comex Light" w:hAnsi="Comex Light" w:cstheme="minorHAnsi"/>
          <w:b/>
          <w:sz w:val="22"/>
          <w:szCs w:val="22"/>
          <w:lang w:val="es-MX"/>
        </w:rPr>
        <w:t>México Majestuoso</w:t>
      </w:r>
      <w:r w:rsidRPr="009460F0">
        <w:rPr>
          <w:rFonts w:ascii="Comex Light" w:hAnsi="Comex Light" w:cstheme="minorHAnsi"/>
          <w:sz w:val="22"/>
          <w:szCs w:val="22"/>
          <w:lang w:val="es-MX"/>
        </w:rPr>
        <w:t xml:space="preserve"> está albergada en </w:t>
      </w:r>
      <w:r w:rsidR="00276B31">
        <w:rPr>
          <w:rFonts w:ascii="Comex Light" w:hAnsi="Comex Light" w:cstheme="minorHAnsi"/>
          <w:sz w:val="22"/>
          <w:szCs w:val="22"/>
          <w:lang w:val="es-MX"/>
        </w:rPr>
        <w:t xml:space="preserve">la </w:t>
      </w:r>
      <w:r w:rsidR="00276B31" w:rsidRPr="00E40F52">
        <w:rPr>
          <w:rFonts w:ascii="Comex Light" w:hAnsi="Comex Light" w:cstheme="minorHAnsi"/>
          <w:b/>
          <w:sz w:val="22"/>
          <w:szCs w:val="22"/>
          <w:lang w:val="es-MX"/>
        </w:rPr>
        <w:t>Plaza de la República</w:t>
      </w:r>
      <w:r w:rsidR="00276B31">
        <w:rPr>
          <w:rFonts w:ascii="Comex Light" w:hAnsi="Comex Light" w:cstheme="minorHAnsi"/>
          <w:sz w:val="22"/>
          <w:szCs w:val="22"/>
          <w:lang w:val="es-MX"/>
        </w:rPr>
        <w:t xml:space="preserve"> </w:t>
      </w:r>
      <w:r w:rsidRPr="009460F0">
        <w:rPr>
          <w:rFonts w:ascii="Comex Light" w:hAnsi="Comex Light" w:cstheme="minorHAnsi"/>
          <w:sz w:val="22"/>
          <w:szCs w:val="22"/>
          <w:lang w:val="es-MX"/>
        </w:rPr>
        <w:t>gracias al ap</w:t>
      </w:r>
      <w:r w:rsidR="0093617B" w:rsidRPr="009460F0">
        <w:rPr>
          <w:rFonts w:ascii="Comex Light" w:hAnsi="Comex Light" w:cstheme="minorHAnsi"/>
          <w:sz w:val="22"/>
          <w:szCs w:val="22"/>
          <w:lang w:val="es-MX"/>
        </w:rPr>
        <w:t>oyo de la Delegación Cuauhtémoc y de la Agencia de Gestión Urbana de la CDMX.</w:t>
      </w:r>
      <w:r w:rsidRPr="009460F0">
        <w:rPr>
          <w:rFonts w:ascii="Comex Light" w:hAnsi="Comex Light" w:cstheme="minorHAnsi"/>
          <w:sz w:val="22"/>
          <w:szCs w:val="22"/>
          <w:lang w:val="es-MX"/>
        </w:rPr>
        <w:t xml:space="preserve"> </w:t>
      </w:r>
      <w:r w:rsidR="00A259D1">
        <w:rPr>
          <w:rFonts w:ascii="Comex Light" w:hAnsi="Comex Light" w:cstheme="minorHAnsi"/>
          <w:sz w:val="22"/>
          <w:szCs w:val="22"/>
          <w:lang w:val="es-MX"/>
        </w:rPr>
        <w:t>L</w:t>
      </w:r>
      <w:r w:rsidRPr="009460F0">
        <w:rPr>
          <w:rFonts w:ascii="Comex Light" w:hAnsi="Comex Light" w:cstheme="minorHAnsi"/>
          <w:sz w:val="22"/>
          <w:szCs w:val="22"/>
          <w:lang w:val="es-MX"/>
        </w:rPr>
        <w:t>a obra</w:t>
      </w:r>
      <w:r w:rsidR="00A259D1">
        <w:rPr>
          <w:rFonts w:ascii="Comex Light" w:hAnsi="Comex Light" w:cstheme="minorHAnsi"/>
          <w:sz w:val="22"/>
          <w:szCs w:val="22"/>
          <w:lang w:val="es-MX"/>
        </w:rPr>
        <w:t xml:space="preserve"> que</w:t>
      </w:r>
      <w:r w:rsidRPr="009460F0">
        <w:rPr>
          <w:rFonts w:ascii="Comex Light" w:hAnsi="Comex Light" w:cstheme="minorHAnsi"/>
          <w:sz w:val="22"/>
          <w:szCs w:val="22"/>
          <w:lang w:val="es-MX"/>
        </w:rPr>
        <w:t xml:space="preserve"> </w:t>
      </w:r>
      <w:r w:rsidR="00A259D1">
        <w:rPr>
          <w:rFonts w:ascii="Comex Light" w:hAnsi="Comex Light" w:cstheme="minorHAnsi"/>
          <w:sz w:val="22"/>
          <w:szCs w:val="22"/>
          <w:lang w:val="es-MX"/>
        </w:rPr>
        <w:t xml:space="preserve">estará </w:t>
      </w:r>
      <w:r w:rsidR="00A259D1" w:rsidRPr="00E40F52">
        <w:rPr>
          <w:rFonts w:ascii="Comex Light" w:hAnsi="Comex Light" w:cstheme="minorHAnsi"/>
          <w:b/>
          <w:sz w:val="22"/>
          <w:szCs w:val="22"/>
          <w:lang w:val="es-MX"/>
        </w:rPr>
        <w:t>disponible hasta el 7 de diciembre de 2017</w:t>
      </w:r>
      <w:r w:rsidR="004F2A90" w:rsidRPr="00E40F52">
        <w:rPr>
          <w:rFonts w:ascii="Comex Light" w:hAnsi="Comex Light" w:cstheme="minorHAnsi"/>
          <w:b/>
          <w:sz w:val="22"/>
          <w:szCs w:val="22"/>
          <w:lang w:val="es-MX"/>
        </w:rPr>
        <w:t>,</w:t>
      </w:r>
      <w:r w:rsidR="00A259D1">
        <w:rPr>
          <w:rFonts w:ascii="Comex Light" w:hAnsi="Comex Light" w:cstheme="minorHAnsi"/>
          <w:sz w:val="22"/>
          <w:szCs w:val="22"/>
          <w:lang w:val="es-MX"/>
        </w:rPr>
        <w:t xml:space="preserve"> será rociada con agua cada 30 minutos para </w:t>
      </w:r>
      <w:r w:rsidR="00A259D1" w:rsidRPr="009460F0">
        <w:rPr>
          <w:rFonts w:ascii="Comex Light" w:hAnsi="Comex Light" w:cstheme="minorHAnsi"/>
          <w:sz w:val="22"/>
          <w:szCs w:val="22"/>
          <w:lang w:val="es-MX"/>
        </w:rPr>
        <w:t>develar</w:t>
      </w:r>
      <w:r w:rsidR="00A259D1">
        <w:rPr>
          <w:rFonts w:ascii="Comex Light" w:hAnsi="Comex Light" w:cstheme="minorHAnsi"/>
          <w:sz w:val="22"/>
          <w:szCs w:val="22"/>
          <w:lang w:val="es-MX"/>
        </w:rPr>
        <w:t xml:space="preserve"> a los dioses.</w:t>
      </w:r>
    </w:p>
    <w:p w:rsidR="0093617B" w:rsidRPr="009460F0" w:rsidRDefault="0093617B" w:rsidP="00D8377D">
      <w:pPr>
        <w:autoSpaceDE w:val="0"/>
        <w:autoSpaceDN w:val="0"/>
        <w:adjustRightInd w:val="0"/>
        <w:jc w:val="both"/>
        <w:rPr>
          <w:rFonts w:ascii="Comex Light" w:hAnsi="Comex Light" w:cstheme="minorHAnsi"/>
          <w:sz w:val="22"/>
          <w:szCs w:val="22"/>
          <w:lang w:val="es-MX"/>
        </w:rPr>
      </w:pPr>
    </w:p>
    <w:p w:rsidR="007427B4" w:rsidRPr="009460F0" w:rsidRDefault="004F2A90" w:rsidP="00D8377D">
      <w:pPr>
        <w:autoSpaceDE w:val="0"/>
        <w:autoSpaceDN w:val="0"/>
        <w:adjustRightInd w:val="0"/>
        <w:jc w:val="both"/>
        <w:rPr>
          <w:rFonts w:ascii="Comex Light" w:hAnsi="Comex Light" w:cstheme="minorHAnsi"/>
          <w:sz w:val="22"/>
          <w:szCs w:val="22"/>
          <w:lang w:val="es-MX"/>
        </w:rPr>
      </w:pPr>
      <w:r>
        <w:rPr>
          <w:rFonts w:ascii="Comex Light" w:hAnsi="Comex Light" w:cstheme="minorHAnsi"/>
          <w:sz w:val="22"/>
          <w:szCs w:val="22"/>
          <w:lang w:val="es-MX"/>
        </w:rPr>
        <w:t>La ex</w:t>
      </w:r>
      <w:r w:rsidR="00A259D1">
        <w:rPr>
          <w:rFonts w:ascii="Comex Light" w:hAnsi="Comex Light" w:cstheme="minorHAnsi"/>
          <w:sz w:val="22"/>
          <w:szCs w:val="22"/>
          <w:lang w:val="es-MX"/>
        </w:rPr>
        <w:t xml:space="preserve">posición </w:t>
      </w:r>
      <w:r w:rsidR="0093617B" w:rsidRPr="009460F0">
        <w:rPr>
          <w:rFonts w:ascii="Comex Light" w:hAnsi="Comex Light" w:cstheme="minorHAnsi"/>
          <w:sz w:val="22"/>
          <w:szCs w:val="22"/>
          <w:lang w:val="es-MX"/>
        </w:rPr>
        <w:t>fue inaugurada por el Dr. Ricardo</w:t>
      </w:r>
      <w:r w:rsidR="00A259D1">
        <w:rPr>
          <w:rFonts w:ascii="Comex Light" w:hAnsi="Comex Light" w:cstheme="minorHAnsi"/>
          <w:sz w:val="22"/>
          <w:szCs w:val="22"/>
          <w:lang w:val="es-MX"/>
        </w:rPr>
        <w:t xml:space="preserve"> Monreal, jefe d</w:t>
      </w:r>
      <w:r w:rsidR="0093617B" w:rsidRPr="009460F0">
        <w:rPr>
          <w:rFonts w:ascii="Comex Light" w:hAnsi="Comex Light" w:cstheme="minorHAnsi"/>
          <w:sz w:val="22"/>
          <w:szCs w:val="22"/>
          <w:lang w:val="es-MX"/>
        </w:rPr>
        <w:t xml:space="preserve">elegacional de Cuauhtémoc, la artista plástica Eva Vale y </w:t>
      </w:r>
      <w:r w:rsidR="00A259D1">
        <w:rPr>
          <w:rFonts w:ascii="Comex Light" w:hAnsi="Comex Light" w:cstheme="minorHAnsi"/>
          <w:sz w:val="22"/>
          <w:szCs w:val="22"/>
          <w:lang w:val="es-MX"/>
        </w:rPr>
        <w:t>Gilberto Alcaraz, d</w:t>
      </w:r>
      <w:r w:rsidR="006B3C97" w:rsidRPr="009460F0">
        <w:rPr>
          <w:rFonts w:ascii="Comex Light" w:hAnsi="Comex Light" w:cstheme="minorHAnsi"/>
          <w:sz w:val="22"/>
          <w:szCs w:val="22"/>
          <w:lang w:val="es-MX"/>
        </w:rPr>
        <w:t xml:space="preserve">irector del programa </w:t>
      </w:r>
      <w:r w:rsidR="00A259D1" w:rsidRPr="00E40F52">
        <w:rPr>
          <w:rFonts w:ascii="Comex Light" w:hAnsi="Comex Light" w:cstheme="minorHAnsi"/>
          <w:b/>
          <w:sz w:val="22"/>
          <w:szCs w:val="22"/>
          <w:lang w:val="es-MX"/>
        </w:rPr>
        <w:t>‘</w:t>
      </w:r>
      <w:r w:rsidR="006B3C97" w:rsidRPr="00E40F52">
        <w:rPr>
          <w:rFonts w:ascii="Comex Light" w:hAnsi="Comex Light" w:cstheme="minorHAnsi"/>
          <w:b/>
          <w:sz w:val="22"/>
          <w:szCs w:val="22"/>
          <w:lang w:val="es-MX"/>
        </w:rPr>
        <w:t>Comex por un México Bien Hecho</w:t>
      </w:r>
      <w:r w:rsidR="00A259D1" w:rsidRPr="00E40F52">
        <w:rPr>
          <w:rFonts w:ascii="Comex Light" w:hAnsi="Comex Light" w:cstheme="minorHAnsi"/>
          <w:b/>
          <w:sz w:val="22"/>
          <w:szCs w:val="22"/>
          <w:lang w:val="es-MX"/>
        </w:rPr>
        <w:t>’</w:t>
      </w:r>
      <w:r w:rsidR="0093617B" w:rsidRPr="009460F0">
        <w:rPr>
          <w:rFonts w:ascii="Comex Light" w:hAnsi="Comex Light" w:cstheme="minorHAnsi"/>
          <w:sz w:val="22"/>
          <w:szCs w:val="22"/>
          <w:lang w:val="es-MX"/>
        </w:rPr>
        <w:t>.</w:t>
      </w:r>
      <w:r w:rsidR="006B3C97" w:rsidRPr="009460F0">
        <w:rPr>
          <w:rFonts w:ascii="Comex Light" w:hAnsi="Comex Light" w:cstheme="minorHAnsi"/>
          <w:sz w:val="22"/>
          <w:szCs w:val="22"/>
          <w:lang w:val="es-MX"/>
        </w:rPr>
        <w:t xml:space="preserve"> </w:t>
      </w:r>
    </w:p>
    <w:p w:rsidR="007427B4" w:rsidRPr="009460F0" w:rsidRDefault="007427B4" w:rsidP="00D8377D">
      <w:pPr>
        <w:autoSpaceDE w:val="0"/>
        <w:autoSpaceDN w:val="0"/>
        <w:adjustRightInd w:val="0"/>
        <w:jc w:val="both"/>
        <w:rPr>
          <w:rFonts w:ascii="Comex Light" w:hAnsi="Comex Light" w:cstheme="minorHAnsi"/>
          <w:sz w:val="22"/>
          <w:szCs w:val="22"/>
          <w:lang w:val="es-MX"/>
        </w:rPr>
      </w:pPr>
    </w:p>
    <w:p w:rsidR="00340424" w:rsidRPr="009460F0" w:rsidRDefault="00340424" w:rsidP="00D8377D">
      <w:pPr>
        <w:autoSpaceDE w:val="0"/>
        <w:autoSpaceDN w:val="0"/>
        <w:adjustRightInd w:val="0"/>
        <w:jc w:val="both"/>
        <w:rPr>
          <w:rFonts w:ascii="Comex Light" w:hAnsi="Comex Light" w:cstheme="minorHAnsi"/>
          <w:sz w:val="22"/>
          <w:szCs w:val="22"/>
          <w:lang w:val="es-MX"/>
        </w:rPr>
      </w:pPr>
      <w:r w:rsidRPr="00E40F52">
        <w:rPr>
          <w:rFonts w:ascii="Comex Light" w:hAnsi="Comex Light" w:cstheme="minorHAnsi"/>
          <w:b/>
          <w:sz w:val="22"/>
          <w:szCs w:val="22"/>
          <w:lang w:val="es-MX"/>
        </w:rPr>
        <w:t>PPG Comex</w:t>
      </w:r>
      <w:r w:rsidRPr="009460F0">
        <w:rPr>
          <w:rFonts w:ascii="Comex Light" w:hAnsi="Comex Light" w:cstheme="minorHAnsi"/>
          <w:sz w:val="22"/>
          <w:szCs w:val="22"/>
          <w:lang w:val="es-MX"/>
        </w:rPr>
        <w:t xml:space="preserve"> se enorgullece de colaborar en un proyecto que refleja el corazón de la marca y lo plasma en espacios que transformarán al entorno y a la gente que lo habita. A través </w:t>
      </w:r>
      <w:r w:rsidRPr="00E40F52">
        <w:rPr>
          <w:rFonts w:ascii="Comex Light" w:hAnsi="Comex Light" w:cstheme="minorHAnsi"/>
          <w:sz w:val="22"/>
          <w:szCs w:val="22"/>
          <w:lang w:val="es-MX"/>
        </w:rPr>
        <w:t>de</w:t>
      </w:r>
      <w:r w:rsidR="00E40F52">
        <w:rPr>
          <w:rFonts w:ascii="Comex Light" w:hAnsi="Comex Light" w:cstheme="minorHAnsi"/>
          <w:b/>
          <w:sz w:val="22"/>
          <w:szCs w:val="22"/>
          <w:lang w:val="es-MX"/>
        </w:rPr>
        <w:t xml:space="preserve"> </w:t>
      </w:r>
      <w:r w:rsidR="00BB15EE" w:rsidRPr="00E40F52">
        <w:rPr>
          <w:rFonts w:ascii="Comex Light" w:hAnsi="Comex Light" w:cstheme="minorHAnsi"/>
          <w:b/>
          <w:sz w:val="22"/>
          <w:szCs w:val="22"/>
          <w:lang w:val="es-MX"/>
        </w:rPr>
        <w:t>’</w:t>
      </w:r>
      <w:r w:rsidRPr="00E40F52">
        <w:rPr>
          <w:rFonts w:ascii="Comex Light" w:hAnsi="Comex Light" w:cstheme="minorHAnsi"/>
          <w:b/>
          <w:sz w:val="22"/>
          <w:szCs w:val="22"/>
          <w:lang w:val="es-MX"/>
        </w:rPr>
        <w:t>Comex por un México Bien Hecho</w:t>
      </w:r>
      <w:r w:rsidR="00BB15EE" w:rsidRPr="00E40F52">
        <w:rPr>
          <w:rFonts w:ascii="Comex Light" w:hAnsi="Comex Light" w:cstheme="minorHAnsi"/>
          <w:b/>
          <w:sz w:val="22"/>
          <w:szCs w:val="22"/>
          <w:lang w:val="es-MX"/>
        </w:rPr>
        <w:t>’</w:t>
      </w:r>
      <w:r w:rsidRPr="009460F0">
        <w:rPr>
          <w:rFonts w:ascii="Comex Light" w:hAnsi="Comex Light" w:cstheme="minorHAnsi"/>
          <w:sz w:val="22"/>
          <w:szCs w:val="22"/>
          <w:lang w:val="es-MX"/>
        </w:rPr>
        <w:t xml:space="preserve"> la compañía ha invertido hasta el momento 32 mil 988 litros de pintura en 86 mil 859 metros cuadrados interv</w:t>
      </w:r>
      <w:bookmarkStart w:id="0" w:name="_GoBack"/>
      <w:bookmarkEnd w:id="0"/>
      <w:r w:rsidRPr="009460F0">
        <w:rPr>
          <w:rFonts w:ascii="Comex Light" w:hAnsi="Comex Light" w:cstheme="minorHAnsi"/>
          <w:sz w:val="22"/>
          <w:szCs w:val="22"/>
          <w:lang w:val="es-MX"/>
        </w:rPr>
        <w:t>enidos en la República Mexicana, con la colaboración de 620 artistas.</w:t>
      </w:r>
    </w:p>
    <w:p w:rsidR="00D8377D" w:rsidRDefault="00D8377D" w:rsidP="00D8377D">
      <w:pPr>
        <w:autoSpaceDE w:val="0"/>
        <w:autoSpaceDN w:val="0"/>
        <w:adjustRightInd w:val="0"/>
        <w:jc w:val="center"/>
        <w:rPr>
          <w:rFonts w:ascii="Comex Light" w:hAnsi="Comex Light" w:cstheme="minorHAnsi"/>
          <w:b/>
          <w:lang w:val="es-MX"/>
        </w:rPr>
      </w:pPr>
    </w:p>
    <w:p w:rsidR="00340424" w:rsidRPr="009460F0" w:rsidRDefault="00340424" w:rsidP="00D8377D">
      <w:pPr>
        <w:autoSpaceDE w:val="0"/>
        <w:autoSpaceDN w:val="0"/>
        <w:adjustRightInd w:val="0"/>
        <w:jc w:val="center"/>
        <w:rPr>
          <w:rFonts w:ascii="Comex Light" w:hAnsi="Comex Light" w:cstheme="minorHAnsi"/>
          <w:b/>
          <w:lang w:val="es-MX"/>
        </w:rPr>
      </w:pPr>
      <w:r w:rsidRPr="009460F0">
        <w:rPr>
          <w:rFonts w:ascii="Comex Light" w:hAnsi="Comex Light" w:cstheme="minorHAnsi"/>
          <w:b/>
          <w:lang w:val="es-MX"/>
        </w:rPr>
        <w:t>ooOoo</w:t>
      </w:r>
    </w:p>
    <w:p w:rsidR="00340424" w:rsidRPr="009460F0" w:rsidRDefault="00340424" w:rsidP="00D8377D">
      <w:pPr>
        <w:autoSpaceDE w:val="0"/>
        <w:autoSpaceDN w:val="0"/>
        <w:adjustRightInd w:val="0"/>
        <w:jc w:val="both"/>
        <w:rPr>
          <w:rFonts w:ascii="Comex Light" w:hAnsi="Comex Light" w:cstheme="minorHAnsi"/>
          <w:b/>
          <w:lang w:val="es-MX"/>
        </w:rPr>
      </w:pPr>
    </w:p>
    <w:p w:rsidR="00340424" w:rsidRPr="009460F0" w:rsidRDefault="00340424" w:rsidP="00340424">
      <w:pPr>
        <w:jc w:val="both"/>
        <w:rPr>
          <w:rFonts w:ascii="Comex Light" w:eastAsia="Calibri" w:hAnsi="Comex Light" w:cstheme="minorHAnsi"/>
          <w:b/>
          <w:bCs/>
          <w:color w:val="595959"/>
          <w:sz w:val="16"/>
          <w:szCs w:val="16"/>
          <w:u w:val="single"/>
          <w:lang w:val="es-MX"/>
        </w:rPr>
      </w:pPr>
      <w:r w:rsidRPr="009460F0">
        <w:rPr>
          <w:rFonts w:ascii="Comex Light" w:eastAsia="MS Mincho" w:hAnsi="Comex Light" w:cstheme="minorHAnsi"/>
          <w:b/>
          <w:bCs/>
          <w:color w:val="595959"/>
          <w:sz w:val="16"/>
          <w:szCs w:val="16"/>
          <w:u w:val="single"/>
          <w:lang w:val="es-MX"/>
        </w:rPr>
        <w:t>Comex, Juntos protegemos y embellecemos la vida</w:t>
      </w:r>
    </w:p>
    <w:p w:rsidR="00340424" w:rsidRPr="009460F0" w:rsidRDefault="00340424" w:rsidP="00340424">
      <w:pPr>
        <w:autoSpaceDE w:val="0"/>
        <w:autoSpaceDN w:val="0"/>
        <w:jc w:val="both"/>
        <w:rPr>
          <w:rFonts w:ascii="Comex Light" w:eastAsia="MS Mincho" w:hAnsi="Comex Light" w:cstheme="minorHAnsi"/>
          <w:color w:val="595959"/>
          <w:sz w:val="16"/>
          <w:szCs w:val="16"/>
          <w:shd w:val="clear" w:color="auto" w:fill="FFFFFF"/>
          <w:lang w:val="es-MX"/>
        </w:rPr>
      </w:pPr>
      <w:r w:rsidRPr="009460F0">
        <w:rPr>
          <w:rFonts w:ascii="Comex Light" w:eastAsia="MS Mincho" w:hAnsi="Comex Light" w:cstheme="minorHAnsi"/>
          <w:color w:val="595959"/>
          <w:sz w:val="16"/>
          <w:szCs w:val="16"/>
          <w:shd w:val="clear" w:color="auto" w:fill="FFFFFF"/>
          <w:lang w:val="es-MX"/>
        </w:rPr>
        <w:t>Comex es una marca de PPG, cuenta con más de 4,000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64 años de vida, con más de 15,000 soluciones que embellecen y protegen la vida.</w:t>
      </w:r>
    </w:p>
    <w:p w:rsidR="00340424" w:rsidRPr="009460F0" w:rsidRDefault="00340424" w:rsidP="00340424">
      <w:pPr>
        <w:autoSpaceDE w:val="0"/>
        <w:autoSpaceDN w:val="0"/>
        <w:jc w:val="both"/>
        <w:rPr>
          <w:rFonts w:ascii="Comex Light" w:eastAsia="MS Mincho" w:hAnsi="Comex Light" w:cstheme="minorHAnsi"/>
          <w:bCs/>
          <w:color w:val="595959"/>
          <w:sz w:val="16"/>
          <w:szCs w:val="16"/>
          <w:u w:val="single"/>
          <w:lang w:val="es-MX"/>
        </w:rPr>
      </w:pPr>
    </w:p>
    <w:p w:rsidR="00340424" w:rsidRPr="009460F0" w:rsidRDefault="00340424" w:rsidP="00340424">
      <w:pPr>
        <w:jc w:val="both"/>
        <w:rPr>
          <w:rFonts w:ascii="Comex Light" w:eastAsia="MS Mincho" w:hAnsi="Comex Light" w:cstheme="minorHAnsi"/>
          <w:b/>
          <w:bCs/>
          <w:color w:val="595959"/>
          <w:sz w:val="16"/>
          <w:szCs w:val="16"/>
          <w:u w:val="single"/>
          <w:lang w:val="es-MX"/>
        </w:rPr>
      </w:pPr>
      <w:r w:rsidRPr="009460F0">
        <w:rPr>
          <w:rFonts w:ascii="Comex Light" w:eastAsia="MS Mincho" w:hAnsi="Comex Light" w:cstheme="minorHAnsi"/>
          <w:b/>
          <w:bCs/>
          <w:color w:val="595959"/>
          <w:sz w:val="16"/>
          <w:szCs w:val="16"/>
          <w:u w:val="single"/>
          <w:lang w:val="es-MX"/>
        </w:rPr>
        <w:t>PPG: PROTEGEMOS Y EMBELLECEMOS EL MUNDO ™.</w:t>
      </w:r>
    </w:p>
    <w:p w:rsidR="00116D34" w:rsidRPr="009460F0" w:rsidRDefault="00340424" w:rsidP="00340424">
      <w:pPr>
        <w:autoSpaceDE w:val="0"/>
        <w:autoSpaceDN w:val="0"/>
        <w:jc w:val="both"/>
        <w:rPr>
          <w:rFonts w:ascii="Comex Light" w:eastAsia="MS Mincho" w:hAnsi="Comex Light" w:cstheme="minorHAnsi"/>
          <w:color w:val="595959"/>
          <w:sz w:val="16"/>
          <w:szCs w:val="16"/>
          <w:shd w:val="clear" w:color="auto" w:fill="FFFFFF"/>
          <w:lang w:val="es-MX"/>
        </w:rPr>
      </w:pPr>
      <w:r w:rsidRPr="009460F0">
        <w:rPr>
          <w:rFonts w:ascii="Comex Light" w:eastAsia="MS Mincho" w:hAnsi="Comex Light" w:cstheme="minorHAnsi"/>
          <w:color w:val="595959"/>
          <w:sz w:val="16"/>
          <w:szCs w:val="16"/>
          <w:shd w:val="clear" w:color="auto" w:fill="FFFFFF"/>
          <w:lang w:val="es-MX"/>
        </w:rPr>
        <w:t xml:space="preserve">En PPG (NYSE: PPG), trabajamos cada día para desarrollar y entregar las pinturas, recubrimientos y materiales en los que nuestros clientes han confiado por más de 130 años. A través de la dedicación y creatividad, solucionamos los retos más exigentes de nuestros clientes, colaborando estrechamente para encontrar el camino adecuado. Con oficinas centrales en Pittsburgh, operamos e innovamos en más de 70 países y reportamos ventas netas por $14.3 billones de dólares en 2016. Servimos a clientes en los sectores de construcción, consumo, industrial y de transporte. Para saber más, visite www.ppg.com. “Protegemos y embellecemos el mundo”, “Colorful Communities” y el logo de PPG son marcas registradas de PPG Industries Ohio, Inc.  </w:t>
      </w:r>
    </w:p>
    <w:sectPr w:rsidR="00116D34" w:rsidRPr="009460F0" w:rsidSect="002410ED">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9D6" w:rsidRDefault="004329D6">
      <w:r>
        <w:separator/>
      </w:r>
    </w:p>
  </w:endnote>
  <w:endnote w:type="continuationSeparator" w:id="0">
    <w:p w:rsidR="004329D6" w:rsidRDefault="0043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omex Light">
    <w:altName w:val="Times New Roman"/>
    <w:panose1 w:val="02000000000000000000"/>
    <w:charset w:val="00"/>
    <w:family w:val="modern"/>
    <w:notTrueType/>
    <w:pitch w:val="variable"/>
    <w:sig w:usb0="800000AF" w:usb1="4000004A" w:usb2="00000000" w:usb3="00000000" w:csb0="0000011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9D6" w:rsidRDefault="004329D6">
      <w:r>
        <w:separator/>
      </w:r>
    </w:p>
  </w:footnote>
  <w:footnote w:type="continuationSeparator" w:id="0">
    <w:p w:rsidR="004329D6" w:rsidRDefault="004329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E56BE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724AD"/>
    <w:multiLevelType w:val="hybridMultilevel"/>
    <w:tmpl w:val="65840072"/>
    <w:lvl w:ilvl="0" w:tplc="625AB266">
      <w:numFmt w:val="bullet"/>
      <w:lvlText w:val=""/>
      <w:lvlJc w:val="left"/>
      <w:pPr>
        <w:ind w:left="720" w:hanging="360"/>
      </w:pPr>
      <w:rPr>
        <w:rFonts w:ascii="Symbol" w:eastAsia="Arial Unicode MS"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56455E6"/>
    <w:multiLevelType w:val="hybridMultilevel"/>
    <w:tmpl w:val="397CB33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4837D86"/>
    <w:multiLevelType w:val="hybridMultilevel"/>
    <w:tmpl w:val="197AAF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7ED58C2"/>
    <w:multiLevelType w:val="hybridMultilevel"/>
    <w:tmpl w:val="E1F64456"/>
    <w:lvl w:ilvl="0" w:tplc="3FFAE46E">
      <w:numFmt w:val="bullet"/>
      <w:lvlText w:val="•"/>
      <w:lvlJc w:val="left"/>
      <w:pPr>
        <w:ind w:left="720" w:hanging="360"/>
      </w:pPr>
      <w:rPr>
        <w:rFonts w:ascii="Arial" w:eastAsia="Arial Unicode MS" w:hAnsi="Arial" w:cs="Arial" w:hint="default"/>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C3D31"/>
    <w:multiLevelType w:val="hybridMultilevel"/>
    <w:tmpl w:val="B6D23EC0"/>
    <w:lvl w:ilvl="0" w:tplc="070CB232">
      <w:start w:val="1"/>
      <w:numFmt w:val="bullet"/>
      <w:lvlText w:val=""/>
      <w:lvlJc w:val="left"/>
      <w:pPr>
        <w:ind w:left="1080" w:hanging="360"/>
      </w:pPr>
      <w:rPr>
        <w:rFonts w:ascii="Symbol" w:eastAsia="Calibri"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5DA96A05"/>
    <w:multiLevelType w:val="hybridMultilevel"/>
    <w:tmpl w:val="3652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FB5FB8"/>
    <w:multiLevelType w:val="hybridMultilevel"/>
    <w:tmpl w:val="792ADE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40C7963"/>
    <w:multiLevelType w:val="hybridMultilevel"/>
    <w:tmpl w:val="C9DEC478"/>
    <w:lvl w:ilvl="0" w:tplc="C4322D42">
      <w:start w:val="1"/>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7992D56"/>
    <w:multiLevelType w:val="hybridMultilevel"/>
    <w:tmpl w:val="16680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A407B"/>
    <w:multiLevelType w:val="hybridMultilevel"/>
    <w:tmpl w:val="7204889C"/>
    <w:lvl w:ilvl="0" w:tplc="B0DC9758">
      <w:start w:val="1"/>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84B145D"/>
    <w:multiLevelType w:val="hybridMultilevel"/>
    <w:tmpl w:val="E08E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num>
  <w:num w:numId="4">
    <w:abstractNumId w:val="7"/>
  </w:num>
  <w:num w:numId="5">
    <w:abstractNumId w:val="3"/>
  </w:num>
  <w:num w:numId="6">
    <w:abstractNumId w:val="2"/>
  </w:num>
  <w:num w:numId="7">
    <w:abstractNumId w:val="8"/>
  </w:num>
  <w:num w:numId="8">
    <w:abstractNumId w:val="5"/>
  </w:num>
  <w:num w:numId="9">
    <w:abstractNumId w:val="10"/>
  </w:num>
  <w:num w:numId="10">
    <w:abstractNumId w:val="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D34"/>
    <w:rsid w:val="00004127"/>
    <w:rsid w:val="000234FA"/>
    <w:rsid w:val="00043D39"/>
    <w:rsid w:val="00056946"/>
    <w:rsid w:val="000A19DA"/>
    <w:rsid w:val="000B4FA4"/>
    <w:rsid w:val="000C386A"/>
    <w:rsid w:val="000E42B5"/>
    <w:rsid w:val="00100BF3"/>
    <w:rsid w:val="00107D79"/>
    <w:rsid w:val="00116D34"/>
    <w:rsid w:val="0013455C"/>
    <w:rsid w:val="00140D60"/>
    <w:rsid w:val="0014604C"/>
    <w:rsid w:val="00151EE3"/>
    <w:rsid w:val="00156943"/>
    <w:rsid w:val="00166518"/>
    <w:rsid w:val="00172731"/>
    <w:rsid w:val="001761F6"/>
    <w:rsid w:val="00194AEF"/>
    <w:rsid w:val="001E099D"/>
    <w:rsid w:val="001F34B9"/>
    <w:rsid w:val="00204240"/>
    <w:rsid w:val="00223B65"/>
    <w:rsid w:val="00230BA9"/>
    <w:rsid w:val="00231B0D"/>
    <w:rsid w:val="002410ED"/>
    <w:rsid w:val="00270C22"/>
    <w:rsid w:val="00276B31"/>
    <w:rsid w:val="00280CB4"/>
    <w:rsid w:val="00284A8D"/>
    <w:rsid w:val="002916E6"/>
    <w:rsid w:val="002922EA"/>
    <w:rsid w:val="002970E3"/>
    <w:rsid w:val="002E5E79"/>
    <w:rsid w:val="00321BE7"/>
    <w:rsid w:val="003341E0"/>
    <w:rsid w:val="00340424"/>
    <w:rsid w:val="00363D68"/>
    <w:rsid w:val="00382604"/>
    <w:rsid w:val="00396638"/>
    <w:rsid w:val="003B6A52"/>
    <w:rsid w:val="003C37D2"/>
    <w:rsid w:val="003D1112"/>
    <w:rsid w:val="003D3AC1"/>
    <w:rsid w:val="003F507A"/>
    <w:rsid w:val="00411B3F"/>
    <w:rsid w:val="00417F36"/>
    <w:rsid w:val="004329D6"/>
    <w:rsid w:val="004469B4"/>
    <w:rsid w:val="0046221D"/>
    <w:rsid w:val="00474D3B"/>
    <w:rsid w:val="004A31A1"/>
    <w:rsid w:val="004B3366"/>
    <w:rsid w:val="004C6A85"/>
    <w:rsid w:val="004E4386"/>
    <w:rsid w:val="004E6CAB"/>
    <w:rsid w:val="004F2A90"/>
    <w:rsid w:val="00570BE3"/>
    <w:rsid w:val="005A0832"/>
    <w:rsid w:val="005B4164"/>
    <w:rsid w:val="005F29A7"/>
    <w:rsid w:val="00601D52"/>
    <w:rsid w:val="00615C69"/>
    <w:rsid w:val="0062121D"/>
    <w:rsid w:val="00631FE4"/>
    <w:rsid w:val="00657B82"/>
    <w:rsid w:val="00671721"/>
    <w:rsid w:val="00674679"/>
    <w:rsid w:val="006A16B9"/>
    <w:rsid w:val="006A27A6"/>
    <w:rsid w:val="006A7061"/>
    <w:rsid w:val="006B3C97"/>
    <w:rsid w:val="006E26CB"/>
    <w:rsid w:val="00712102"/>
    <w:rsid w:val="007427B4"/>
    <w:rsid w:val="00767010"/>
    <w:rsid w:val="00783905"/>
    <w:rsid w:val="007B2216"/>
    <w:rsid w:val="007C0CF0"/>
    <w:rsid w:val="007C2842"/>
    <w:rsid w:val="007C3D63"/>
    <w:rsid w:val="007F73F7"/>
    <w:rsid w:val="00861D21"/>
    <w:rsid w:val="00866D37"/>
    <w:rsid w:val="00880266"/>
    <w:rsid w:val="008A555D"/>
    <w:rsid w:val="008B3647"/>
    <w:rsid w:val="008B4534"/>
    <w:rsid w:val="008C2B22"/>
    <w:rsid w:val="008C5033"/>
    <w:rsid w:val="0090569B"/>
    <w:rsid w:val="0093617B"/>
    <w:rsid w:val="00937DCC"/>
    <w:rsid w:val="009460F0"/>
    <w:rsid w:val="009518EA"/>
    <w:rsid w:val="00966BEE"/>
    <w:rsid w:val="00982705"/>
    <w:rsid w:val="009C10D2"/>
    <w:rsid w:val="009C73C6"/>
    <w:rsid w:val="00A259D1"/>
    <w:rsid w:val="00A30DC5"/>
    <w:rsid w:val="00A6744E"/>
    <w:rsid w:val="00A8177E"/>
    <w:rsid w:val="00AB0833"/>
    <w:rsid w:val="00AC2487"/>
    <w:rsid w:val="00AD2854"/>
    <w:rsid w:val="00AF3ECC"/>
    <w:rsid w:val="00B035F7"/>
    <w:rsid w:val="00B25F51"/>
    <w:rsid w:val="00B54734"/>
    <w:rsid w:val="00B608B5"/>
    <w:rsid w:val="00B73DE7"/>
    <w:rsid w:val="00BA0BC2"/>
    <w:rsid w:val="00BB15EE"/>
    <w:rsid w:val="00BD107A"/>
    <w:rsid w:val="00BD7A11"/>
    <w:rsid w:val="00BE3072"/>
    <w:rsid w:val="00C21421"/>
    <w:rsid w:val="00C826A0"/>
    <w:rsid w:val="00CA615E"/>
    <w:rsid w:val="00CC3CDC"/>
    <w:rsid w:val="00CD0447"/>
    <w:rsid w:val="00D04251"/>
    <w:rsid w:val="00D12127"/>
    <w:rsid w:val="00D1619D"/>
    <w:rsid w:val="00D3387E"/>
    <w:rsid w:val="00D35461"/>
    <w:rsid w:val="00D46C67"/>
    <w:rsid w:val="00D61F8D"/>
    <w:rsid w:val="00D701A6"/>
    <w:rsid w:val="00D8377D"/>
    <w:rsid w:val="00D92FBF"/>
    <w:rsid w:val="00D95DE8"/>
    <w:rsid w:val="00DA5ED0"/>
    <w:rsid w:val="00DB04A8"/>
    <w:rsid w:val="00DB65C1"/>
    <w:rsid w:val="00DD2CCB"/>
    <w:rsid w:val="00DD45A0"/>
    <w:rsid w:val="00E105E1"/>
    <w:rsid w:val="00E40F52"/>
    <w:rsid w:val="00E53680"/>
    <w:rsid w:val="00E82214"/>
    <w:rsid w:val="00E87858"/>
    <w:rsid w:val="00E97C00"/>
    <w:rsid w:val="00F0440F"/>
    <w:rsid w:val="00F5719C"/>
    <w:rsid w:val="00F850F7"/>
    <w:rsid w:val="00F932B7"/>
    <w:rsid w:val="00F9341C"/>
    <w:rsid w:val="00FA4367"/>
    <w:rsid w:val="00FA4BB3"/>
    <w:rsid w:val="00FB146B"/>
    <w:rsid w:val="00FB7CB0"/>
    <w:rsid w:val="00FD0C42"/>
    <w:rsid w:val="00FD0D4E"/>
    <w:rsid w:val="00FD0F9C"/>
    <w:rsid w:val="00FD4FD2"/>
    <w:rsid w:val="00FF3B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630F51"/>
  <w15:docId w15:val="{F6C9E835-7DD4-45DE-8C0D-9EADEAC3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0ED"/>
    <w:pPr>
      <w:pBdr>
        <w:top w:val="nil"/>
        <w:left w:val="nil"/>
        <w:bottom w:val="nil"/>
        <w:right w:val="nil"/>
        <w:between w:val="nil"/>
        <w:bar w:val="nil"/>
      </w:pBdr>
    </w:pPr>
    <w:rPr>
      <w:sz w:val="24"/>
      <w:szCs w:val="24"/>
      <w:bdr w:val="nil"/>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2410ED"/>
    <w:rPr>
      <w:u w:val="single"/>
    </w:rPr>
  </w:style>
  <w:style w:type="paragraph" w:customStyle="1" w:styleId="Cuerpo">
    <w:name w:val="Cuerpo"/>
    <w:rsid w:val="002410ED"/>
    <w:pPr>
      <w:pBdr>
        <w:top w:val="nil"/>
        <w:left w:val="nil"/>
        <w:bottom w:val="nil"/>
        <w:right w:val="nil"/>
        <w:between w:val="nil"/>
        <w:bar w:val="nil"/>
      </w:pBdr>
    </w:pPr>
    <w:rPr>
      <w:rFonts w:ascii="Helvetica Neue" w:hAnsi="Helvetica Neue" w:cs="Arial Unicode MS"/>
      <w:color w:val="000000"/>
      <w:sz w:val="22"/>
      <w:szCs w:val="22"/>
      <w:bdr w:val="nil"/>
      <w:lang w:val="es-ES_tradnl" w:eastAsia="en-US"/>
    </w:rPr>
  </w:style>
  <w:style w:type="character" w:customStyle="1" w:styleId="Ninguno">
    <w:name w:val="Ninguno"/>
    <w:rsid w:val="002410ED"/>
    <w:rPr>
      <w:lang w:val="es-ES_tradnl"/>
    </w:rPr>
  </w:style>
  <w:style w:type="paragraph" w:styleId="Encabezado">
    <w:name w:val="header"/>
    <w:basedOn w:val="Normal"/>
    <w:link w:val="EncabezadoCar"/>
    <w:uiPriority w:val="99"/>
    <w:semiHidden/>
    <w:unhideWhenUsed/>
    <w:rsid w:val="000C386A"/>
    <w:pPr>
      <w:tabs>
        <w:tab w:val="center" w:pos="4419"/>
        <w:tab w:val="right" w:pos="8838"/>
      </w:tabs>
    </w:pPr>
  </w:style>
  <w:style w:type="character" w:customStyle="1" w:styleId="EncabezadoCar">
    <w:name w:val="Encabezado Car"/>
    <w:basedOn w:val="Fuentedeprrafopredeter"/>
    <w:link w:val="Encabezado"/>
    <w:uiPriority w:val="99"/>
    <w:semiHidden/>
    <w:rsid w:val="000C386A"/>
    <w:rPr>
      <w:sz w:val="24"/>
      <w:szCs w:val="24"/>
      <w:bdr w:val="nil"/>
      <w:lang w:val="en-US" w:eastAsia="en-US"/>
    </w:rPr>
  </w:style>
  <w:style w:type="paragraph" w:styleId="Piedepgina">
    <w:name w:val="footer"/>
    <w:basedOn w:val="Normal"/>
    <w:link w:val="PiedepginaCar"/>
    <w:uiPriority w:val="99"/>
    <w:semiHidden/>
    <w:unhideWhenUsed/>
    <w:rsid w:val="000C386A"/>
    <w:pPr>
      <w:tabs>
        <w:tab w:val="center" w:pos="4419"/>
        <w:tab w:val="right" w:pos="8838"/>
      </w:tabs>
    </w:pPr>
  </w:style>
  <w:style w:type="character" w:customStyle="1" w:styleId="PiedepginaCar">
    <w:name w:val="Pie de página Car"/>
    <w:basedOn w:val="Fuentedeprrafopredeter"/>
    <w:link w:val="Piedepgina"/>
    <w:uiPriority w:val="99"/>
    <w:semiHidden/>
    <w:rsid w:val="000C386A"/>
    <w:rPr>
      <w:sz w:val="24"/>
      <w:szCs w:val="24"/>
      <w:bdr w:val="nil"/>
      <w:lang w:val="en-US" w:eastAsia="en-US"/>
    </w:rPr>
  </w:style>
  <w:style w:type="character" w:styleId="Refdecomentario">
    <w:name w:val="annotation reference"/>
    <w:basedOn w:val="Fuentedeprrafopredeter"/>
    <w:uiPriority w:val="99"/>
    <w:semiHidden/>
    <w:unhideWhenUsed/>
    <w:rsid w:val="00100BF3"/>
    <w:rPr>
      <w:sz w:val="16"/>
      <w:szCs w:val="16"/>
    </w:rPr>
  </w:style>
  <w:style w:type="paragraph" w:styleId="Textocomentario">
    <w:name w:val="annotation text"/>
    <w:basedOn w:val="Normal"/>
    <w:link w:val="TextocomentarioCar"/>
    <w:uiPriority w:val="99"/>
    <w:semiHidden/>
    <w:unhideWhenUsed/>
    <w:rsid w:val="00100BF3"/>
    <w:rPr>
      <w:sz w:val="20"/>
      <w:szCs w:val="20"/>
    </w:rPr>
  </w:style>
  <w:style w:type="character" w:customStyle="1" w:styleId="TextocomentarioCar">
    <w:name w:val="Texto comentario Car"/>
    <w:basedOn w:val="Fuentedeprrafopredeter"/>
    <w:link w:val="Textocomentario"/>
    <w:uiPriority w:val="99"/>
    <w:semiHidden/>
    <w:rsid w:val="00100BF3"/>
    <w:rPr>
      <w:bdr w:val="nil"/>
      <w:lang w:val="en-US" w:eastAsia="en-US"/>
    </w:rPr>
  </w:style>
  <w:style w:type="paragraph" w:styleId="Asuntodelcomentario">
    <w:name w:val="annotation subject"/>
    <w:basedOn w:val="Textocomentario"/>
    <w:next w:val="Textocomentario"/>
    <w:link w:val="AsuntodelcomentarioCar"/>
    <w:uiPriority w:val="99"/>
    <w:semiHidden/>
    <w:unhideWhenUsed/>
    <w:rsid w:val="00100BF3"/>
    <w:rPr>
      <w:b/>
      <w:bCs/>
    </w:rPr>
  </w:style>
  <w:style w:type="character" w:customStyle="1" w:styleId="AsuntodelcomentarioCar">
    <w:name w:val="Asunto del comentario Car"/>
    <w:basedOn w:val="TextocomentarioCar"/>
    <w:link w:val="Asuntodelcomentario"/>
    <w:uiPriority w:val="99"/>
    <w:semiHidden/>
    <w:rsid w:val="00100BF3"/>
    <w:rPr>
      <w:b/>
      <w:bCs/>
      <w:bdr w:val="nil"/>
      <w:lang w:val="en-US" w:eastAsia="en-US"/>
    </w:rPr>
  </w:style>
  <w:style w:type="paragraph" w:styleId="Textodeglobo">
    <w:name w:val="Balloon Text"/>
    <w:basedOn w:val="Normal"/>
    <w:link w:val="TextodegloboCar"/>
    <w:uiPriority w:val="99"/>
    <w:semiHidden/>
    <w:unhideWhenUsed/>
    <w:rsid w:val="00100BF3"/>
    <w:rPr>
      <w:rFonts w:ascii="Tahoma" w:hAnsi="Tahoma" w:cs="Tahoma"/>
      <w:sz w:val="16"/>
      <w:szCs w:val="16"/>
    </w:rPr>
  </w:style>
  <w:style w:type="character" w:customStyle="1" w:styleId="TextodegloboCar">
    <w:name w:val="Texto de globo Car"/>
    <w:basedOn w:val="Fuentedeprrafopredeter"/>
    <w:link w:val="Textodeglobo"/>
    <w:uiPriority w:val="99"/>
    <w:semiHidden/>
    <w:rsid w:val="00100BF3"/>
    <w:rPr>
      <w:rFonts w:ascii="Tahoma" w:hAnsi="Tahoma" w:cs="Tahoma"/>
      <w:sz w:val="16"/>
      <w:szCs w:val="16"/>
      <w:bdr w:val="nil"/>
      <w:lang w:val="en-US" w:eastAsia="en-US"/>
    </w:rPr>
  </w:style>
  <w:style w:type="table" w:styleId="Tablaconcuadrcula">
    <w:name w:val="Table Grid"/>
    <w:basedOn w:val="Tablanormal"/>
    <w:uiPriority w:val="39"/>
    <w:rsid w:val="00E53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40424"/>
    <w:rPr>
      <w:b/>
      <w:bCs/>
    </w:rPr>
  </w:style>
  <w:style w:type="paragraph" w:styleId="Prrafodelista">
    <w:name w:val="List Paragraph"/>
    <w:basedOn w:val="Normal"/>
    <w:uiPriority w:val="72"/>
    <w:qFormat/>
    <w:rsid w:val="00396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2427">
      <w:bodyDiv w:val="1"/>
      <w:marLeft w:val="0"/>
      <w:marRight w:val="0"/>
      <w:marTop w:val="0"/>
      <w:marBottom w:val="0"/>
      <w:divBdr>
        <w:top w:val="none" w:sz="0" w:space="0" w:color="auto"/>
        <w:left w:val="none" w:sz="0" w:space="0" w:color="auto"/>
        <w:bottom w:val="none" w:sz="0" w:space="0" w:color="auto"/>
        <w:right w:val="none" w:sz="0" w:space="0" w:color="auto"/>
      </w:divBdr>
    </w:div>
    <w:div w:id="478352187">
      <w:bodyDiv w:val="1"/>
      <w:marLeft w:val="0"/>
      <w:marRight w:val="0"/>
      <w:marTop w:val="0"/>
      <w:marBottom w:val="0"/>
      <w:divBdr>
        <w:top w:val="none" w:sz="0" w:space="0" w:color="auto"/>
        <w:left w:val="none" w:sz="0" w:space="0" w:color="auto"/>
        <w:bottom w:val="none" w:sz="0" w:space="0" w:color="auto"/>
        <w:right w:val="none" w:sz="0" w:space="0" w:color="auto"/>
      </w:divBdr>
    </w:div>
    <w:div w:id="141894388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gfernandez@gcya.net" TargetMode="External"/><Relationship Id="rId4" Type="http://schemas.openxmlformats.org/officeDocument/2006/relationships/webSettings" Target="webSettings.xml"/><Relationship Id="rId9" Type="http://schemas.openxmlformats.org/officeDocument/2006/relationships/hyperlink" Target="mailto:lfresnedo@ppg.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905</Words>
  <Characters>5165</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Muchiland</Company>
  <LinksUpToDate>false</LinksUpToDate>
  <CharactersWithSpaces>6058</CharactersWithSpaces>
  <SharedDoc>false</SharedDoc>
  <HLinks>
    <vt:vector size="84" baseType="variant">
      <vt:variant>
        <vt:i4>5177435</vt:i4>
      </vt:variant>
      <vt:variant>
        <vt:i4>39</vt:i4>
      </vt:variant>
      <vt:variant>
        <vt:i4>0</vt:i4>
      </vt:variant>
      <vt:variant>
        <vt:i4>5</vt:i4>
      </vt:variant>
      <vt:variant>
        <vt:lpwstr>https://1drv.ms/f/s!ArxStlWNeB4zgWq5Lwb-38rpm-oF</vt:lpwstr>
      </vt:variant>
      <vt:variant>
        <vt:lpwstr/>
      </vt:variant>
      <vt:variant>
        <vt:i4>7274602</vt:i4>
      </vt:variant>
      <vt:variant>
        <vt:i4>36</vt:i4>
      </vt:variant>
      <vt:variant>
        <vt:i4>0</vt:i4>
      </vt:variant>
      <vt:variant>
        <vt:i4>5</vt:i4>
      </vt:variant>
      <vt:variant>
        <vt:lpwstr>http://comextrendsconcurso.com.mx/</vt:lpwstr>
      </vt:variant>
      <vt:variant>
        <vt:lpwstr/>
      </vt:variant>
      <vt:variant>
        <vt:i4>6357039</vt:i4>
      </vt:variant>
      <vt:variant>
        <vt:i4>33</vt:i4>
      </vt:variant>
      <vt:variant>
        <vt:i4>0</vt:i4>
      </vt:variant>
      <vt:variant>
        <vt:i4>5</vt:i4>
      </vt:variant>
      <vt:variant>
        <vt:lpwstr>https://www.youtube.com/watch?v=URF2ScAZagI</vt:lpwstr>
      </vt:variant>
      <vt:variant>
        <vt:lpwstr/>
      </vt:variant>
      <vt:variant>
        <vt:i4>3866665</vt:i4>
      </vt:variant>
      <vt:variant>
        <vt:i4>30</vt:i4>
      </vt:variant>
      <vt:variant>
        <vt:i4>0</vt:i4>
      </vt:variant>
      <vt:variant>
        <vt:i4>5</vt:i4>
      </vt:variant>
      <vt:variant>
        <vt:lpwstr>https://www.youtube.com/watch?v=G7IipD-K55s</vt:lpwstr>
      </vt:variant>
      <vt:variant>
        <vt:lpwstr/>
      </vt:variant>
      <vt:variant>
        <vt:i4>8257602</vt:i4>
      </vt:variant>
      <vt:variant>
        <vt:i4>27</vt:i4>
      </vt:variant>
      <vt:variant>
        <vt:i4>0</vt:i4>
      </vt:variant>
      <vt:variant>
        <vt:i4>5</vt:i4>
      </vt:variant>
      <vt:variant>
        <vt:lpwstr>http://comextrendsconcurso.com.mx/wp-content/uploads/2017/01/LIBRO-TRENDS-EN-FORMACION_rev1.pdf</vt:lpwstr>
      </vt:variant>
      <vt:variant>
        <vt:lpwstr/>
      </vt:variant>
      <vt:variant>
        <vt:i4>6881313</vt:i4>
      </vt:variant>
      <vt:variant>
        <vt:i4>24</vt:i4>
      </vt:variant>
      <vt:variant>
        <vt:i4>0</vt:i4>
      </vt:variant>
      <vt:variant>
        <vt:i4>5</vt:i4>
      </vt:variant>
      <vt:variant>
        <vt:lpwstr>http://comextrendsconcurso.com.mx/wp-content/uploads/2017/01/FINAL-Libro-Trends-17.pdf</vt:lpwstr>
      </vt:variant>
      <vt:variant>
        <vt:lpwstr/>
      </vt:variant>
      <vt:variant>
        <vt:i4>3997764</vt:i4>
      </vt:variant>
      <vt:variant>
        <vt:i4>21</vt:i4>
      </vt:variant>
      <vt:variant>
        <vt:i4>0</vt:i4>
      </vt:variant>
      <vt:variant>
        <vt:i4>5</vt:i4>
      </vt:variant>
      <vt:variant>
        <vt:lpwstr>https://1drv.ms/i/s!ArxStlWNeB4zgWmNB3GT5aR_mGnn</vt:lpwstr>
      </vt:variant>
      <vt:variant>
        <vt:lpwstr/>
      </vt:variant>
      <vt:variant>
        <vt:i4>4456458</vt:i4>
      </vt:variant>
      <vt:variant>
        <vt:i4>18</vt:i4>
      </vt:variant>
      <vt:variant>
        <vt:i4>0</vt:i4>
      </vt:variant>
      <vt:variant>
        <vt:i4>5</vt:i4>
      </vt:variant>
      <vt:variant>
        <vt:lpwstr>https://1drv.ms/i/s!ArxStlWNeB4zgWfqenIqL7gGRiq0</vt:lpwstr>
      </vt:variant>
      <vt:variant>
        <vt:lpwstr/>
      </vt:variant>
      <vt:variant>
        <vt:i4>5570644</vt:i4>
      </vt:variant>
      <vt:variant>
        <vt:i4>15</vt:i4>
      </vt:variant>
      <vt:variant>
        <vt:i4>0</vt:i4>
      </vt:variant>
      <vt:variant>
        <vt:i4>5</vt:i4>
      </vt:variant>
      <vt:variant>
        <vt:lpwstr>https://1drv.ms/i/s!ArxStlWNeB4zgWZxtBetGPFAfJ0C</vt:lpwstr>
      </vt:variant>
      <vt:variant>
        <vt:lpwstr/>
      </vt:variant>
      <vt:variant>
        <vt:i4>65557</vt:i4>
      </vt:variant>
      <vt:variant>
        <vt:i4>12</vt:i4>
      </vt:variant>
      <vt:variant>
        <vt:i4>0</vt:i4>
      </vt:variant>
      <vt:variant>
        <vt:i4>5</vt:i4>
      </vt:variant>
      <vt:variant>
        <vt:lpwstr>https://1drv.ms/i/s!ArxStlWNeB4zgWj-5VFss5Fre54X</vt:lpwstr>
      </vt:variant>
      <vt:variant>
        <vt:lpwstr/>
      </vt:variant>
      <vt:variant>
        <vt:i4>720919</vt:i4>
      </vt:variant>
      <vt:variant>
        <vt:i4>9</vt:i4>
      </vt:variant>
      <vt:variant>
        <vt:i4>0</vt:i4>
      </vt:variant>
      <vt:variant>
        <vt:i4>5</vt:i4>
      </vt:variant>
      <vt:variant>
        <vt:lpwstr>http://comextrendsconcurso.com.mx/color-del-anio/</vt:lpwstr>
      </vt:variant>
      <vt:variant>
        <vt:lpwstr/>
      </vt:variant>
      <vt:variant>
        <vt:i4>6094964</vt:i4>
      </vt:variant>
      <vt:variant>
        <vt:i4>6</vt:i4>
      </vt:variant>
      <vt:variant>
        <vt:i4>0</vt:i4>
      </vt:variant>
      <vt:variant>
        <vt:i4>5</vt:i4>
      </vt:variant>
      <vt:variant>
        <vt:lpwstr>mailto:gfernandez@gcya.net</vt:lpwstr>
      </vt:variant>
      <vt:variant>
        <vt:lpwstr/>
      </vt:variant>
      <vt:variant>
        <vt:i4>1114189</vt:i4>
      </vt:variant>
      <vt:variant>
        <vt:i4>3</vt:i4>
      </vt:variant>
      <vt:variant>
        <vt:i4>0</vt:i4>
      </vt:variant>
      <vt:variant>
        <vt:i4>5</vt:i4>
      </vt:variant>
      <vt:variant>
        <vt:lpwstr>http://www.comex.com.mx/</vt:lpwstr>
      </vt:variant>
      <vt:variant>
        <vt:lpwstr/>
      </vt:variant>
      <vt:variant>
        <vt:i4>1835058</vt:i4>
      </vt:variant>
      <vt:variant>
        <vt:i4>0</vt:i4>
      </vt:variant>
      <vt:variant>
        <vt:i4>0</vt:i4>
      </vt:variant>
      <vt:variant>
        <vt:i4>5</vt:i4>
      </vt:variant>
      <vt:variant>
        <vt:lpwstr>mailto:lfresnedo@ppg.com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Uribe Trujillo, Pamela</cp:lastModifiedBy>
  <cp:revision>11</cp:revision>
  <dcterms:created xsi:type="dcterms:W3CDTF">2017-11-07T02:32:00Z</dcterms:created>
  <dcterms:modified xsi:type="dcterms:W3CDTF">2017-11-07T20:48:00Z</dcterms:modified>
</cp:coreProperties>
</file>